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E1" w:rsidRPr="003D15E1" w:rsidRDefault="003D15E1" w:rsidP="003D15E1">
      <w:pPr>
        <w:pStyle w:val="2"/>
        <w:spacing w:before="0" w:beforeAutospacing="0" w:after="0" w:afterAutospacing="0" w:line="240" w:lineRule="atLeast"/>
        <w:jc w:val="center"/>
        <w:rPr>
          <w:rStyle w:val="a3"/>
          <w:b/>
          <w:sz w:val="32"/>
          <w:szCs w:val="24"/>
        </w:rPr>
      </w:pPr>
      <w:r w:rsidRPr="003D15E1">
        <w:rPr>
          <w:rStyle w:val="a3"/>
          <w:b/>
          <w:sz w:val="32"/>
          <w:szCs w:val="24"/>
        </w:rPr>
        <w:t>Отчёт</w:t>
      </w:r>
    </w:p>
    <w:p w:rsidR="0054214D" w:rsidRDefault="003D15E1" w:rsidP="003D15E1">
      <w:pPr>
        <w:pStyle w:val="2"/>
        <w:spacing w:before="0" w:beforeAutospacing="0" w:after="0" w:afterAutospacing="0" w:line="240" w:lineRule="atLeast"/>
        <w:jc w:val="center"/>
        <w:rPr>
          <w:rStyle w:val="a3"/>
          <w:sz w:val="32"/>
          <w:szCs w:val="24"/>
        </w:rPr>
      </w:pPr>
      <w:r w:rsidRPr="003D15E1">
        <w:rPr>
          <w:rStyle w:val="a3"/>
          <w:sz w:val="32"/>
          <w:szCs w:val="24"/>
        </w:rPr>
        <w:t>МКОУ «</w:t>
      </w:r>
      <w:proofErr w:type="spellStart"/>
      <w:r w:rsidRPr="003D15E1">
        <w:rPr>
          <w:rStyle w:val="a3"/>
          <w:sz w:val="32"/>
          <w:szCs w:val="24"/>
        </w:rPr>
        <w:t>Рахатинская</w:t>
      </w:r>
      <w:proofErr w:type="spellEnd"/>
      <w:r w:rsidRPr="003D15E1">
        <w:rPr>
          <w:rStyle w:val="a3"/>
          <w:sz w:val="32"/>
          <w:szCs w:val="24"/>
        </w:rPr>
        <w:t xml:space="preserve"> СОШ имени </w:t>
      </w:r>
      <w:proofErr w:type="spellStart"/>
      <w:r w:rsidRPr="003D15E1">
        <w:rPr>
          <w:rStyle w:val="a3"/>
          <w:sz w:val="32"/>
          <w:szCs w:val="24"/>
        </w:rPr>
        <w:t>Башира</w:t>
      </w:r>
      <w:proofErr w:type="spellEnd"/>
      <w:r w:rsidRPr="003D15E1">
        <w:rPr>
          <w:rStyle w:val="a3"/>
          <w:sz w:val="32"/>
          <w:szCs w:val="24"/>
        </w:rPr>
        <w:t xml:space="preserve"> </w:t>
      </w:r>
      <w:proofErr w:type="spellStart"/>
      <w:r w:rsidRPr="003D15E1">
        <w:rPr>
          <w:rStyle w:val="a3"/>
          <w:sz w:val="32"/>
          <w:szCs w:val="24"/>
        </w:rPr>
        <w:t>Лабазановича</w:t>
      </w:r>
      <w:proofErr w:type="spellEnd"/>
      <w:r w:rsidRPr="003D15E1">
        <w:rPr>
          <w:rStyle w:val="a3"/>
          <w:sz w:val="32"/>
          <w:szCs w:val="24"/>
        </w:rPr>
        <w:t xml:space="preserve"> </w:t>
      </w:r>
      <w:proofErr w:type="spellStart"/>
      <w:r w:rsidRPr="003D15E1">
        <w:rPr>
          <w:rStyle w:val="a3"/>
          <w:sz w:val="32"/>
          <w:szCs w:val="24"/>
        </w:rPr>
        <w:t>Сахратулаева</w:t>
      </w:r>
      <w:proofErr w:type="spellEnd"/>
      <w:r w:rsidRPr="003D15E1">
        <w:rPr>
          <w:rStyle w:val="a3"/>
          <w:sz w:val="32"/>
          <w:szCs w:val="24"/>
        </w:rPr>
        <w:t>»</w:t>
      </w:r>
    </w:p>
    <w:p w:rsidR="003D15E1" w:rsidRDefault="003D15E1" w:rsidP="003D15E1">
      <w:pPr>
        <w:pStyle w:val="2"/>
        <w:spacing w:before="0" w:beforeAutospacing="0" w:after="0" w:afterAutospacing="0" w:line="240" w:lineRule="atLeast"/>
        <w:jc w:val="center"/>
        <w:rPr>
          <w:rStyle w:val="a3"/>
          <w:sz w:val="24"/>
          <w:szCs w:val="24"/>
        </w:rPr>
      </w:pPr>
      <w:r w:rsidRPr="003D15E1">
        <w:rPr>
          <w:rStyle w:val="a3"/>
          <w:sz w:val="32"/>
          <w:szCs w:val="24"/>
        </w:rPr>
        <w:t xml:space="preserve"> </w:t>
      </w:r>
      <w:r w:rsidR="0054214D">
        <w:rPr>
          <w:rStyle w:val="a3"/>
          <w:sz w:val="32"/>
          <w:szCs w:val="24"/>
        </w:rPr>
        <w:t>п</w:t>
      </w:r>
      <w:r w:rsidRPr="003D15E1">
        <w:rPr>
          <w:rStyle w:val="a3"/>
          <w:sz w:val="32"/>
          <w:szCs w:val="24"/>
        </w:rPr>
        <w:t>о НАРКОМАНИИ</w:t>
      </w:r>
    </w:p>
    <w:p w:rsidR="003D15E1" w:rsidRDefault="003D15E1" w:rsidP="00FB5B8F">
      <w:pPr>
        <w:pStyle w:val="2"/>
        <w:rPr>
          <w:rStyle w:val="a3"/>
          <w:sz w:val="24"/>
          <w:szCs w:val="24"/>
        </w:rPr>
      </w:pPr>
      <w:r w:rsidRPr="0054214D">
        <w:rPr>
          <w:rStyle w:val="a3"/>
          <w:b/>
          <w:sz w:val="24"/>
          <w:szCs w:val="24"/>
        </w:rPr>
        <w:t>Цель:</w:t>
      </w:r>
      <w:r>
        <w:rPr>
          <w:rStyle w:val="a3"/>
          <w:sz w:val="24"/>
          <w:szCs w:val="24"/>
        </w:rPr>
        <w:t xml:space="preserve"> реализация плана по пропаганде здорового образа жизни и противодействию распространения наркомании</w:t>
      </w:r>
    </w:p>
    <w:p w:rsidR="003D15E1" w:rsidRDefault="003D15E1" w:rsidP="003D15E1">
      <w:pPr>
        <w:pStyle w:val="2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   </w:t>
      </w:r>
      <w:proofErr w:type="gramStart"/>
      <w:r>
        <w:rPr>
          <w:rStyle w:val="a3"/>
          <w:sz w:val="24"/>
          <w:szCs w:val="24"/>
        </w:rPr>
        <w:t xml:space="preserve">В рамках реализации республиканской целевой программы «Комплексные меры противодействия злоупотреблению наркотическими средствами и их незаконному обороту на 2017-2018 годы» и, в соответствии с планом работы антинаркотической комиссии Республики Дагестан на 2017 год, в МКОУ «Рахатинская СОШ», согласно плану профилактической работы школ по вопросам </w:t>
      </w:r>
      <w:proofErr w:type="spellStart"/>
      <w:r>
        <w:rPr>
          <w:rStyle w:val="a3"/>
          <w:sz w:val="24"/>
          <w:szCs w:val="24"/>
        </w:rPr>
        <w:t>здоровьесбережения</w:t>
      </w:r>
      <w:proofErr w:type="spellEnd"/>
      <w:r>
        <w:rPr>
          <w:rStyle w:val="a3"/>
          <w:sz w:val="24"/>
          <w:szCs w:val="24"/>
        </w:rPr>
        <w:t xml:space="preserve"> с сентября по февраль  2017-2018 учебного года была проведена следующая работа: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в 8-11 классах совместно с</w:t>
      </w:r>
      <w:proofErr w:type="gramEnd"/>
      <w:r>
        <w:rPr>
          <w:rStyle w:val="a3"/>
          <w:sz w:val="24"/>
          <w:szCs w:val="24"/>
        </w:rPr>
        <w:t xml:space="preserve"> сельским медпунктом было проведено добровольное экспресс-тестирование на содержание наркотических средств и психотропных веществ. Тестирование прошли всего 83 ученика.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- Организация внеклассных мероприятий по профилактике пьянства, наркомании, </w:t>
      </w:r>
      <w:proofErr w:type="spellStart"/>
      <w:r>
        <w:rPr>
          <w:rStyle w:val="a3"/>
          <w:sz w:val="24"/>
          <w:szCs w:val="24"/>
        </w:rPr>
        <w:t>табакокурения</w:t>
      </w:r>
      <w:proofErr w:type="spellEnd"/>
      <w:r>
        <w:rPr>
          <w:rStyle w:val="a3"/>
          <w:sz w:val="24"/>
          <w:szCs w:val="24"/>
        </w:rPr>
        <w:t>, профилактике ВИЧ-инфекции; проведение спортивных соревнований, уроков здоровья;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просмотр видеофильмов по профилактике вредных привычек и пропаганде ЗОЖ с последующим обсуждением; встречи с представителями правоохранительных органов и медработников для проведения бесед о вреде наркотиков, </w:t>
      </w:r>
      <w:proofErr w:type="spellStart"/>
      <w:r>
        <w:rPr>
          <w:rStyle w:val="a3"/>
          <w:sz w:val="24"/>
          <w:szCs w:val="24"/>
        </w:rPr>
        <w:t>табакокурения</w:t>
      </w:r>
      <w:proofErr w:type="spellEnd"/>
      <w:r>
        <w:rPr>
          <w:rStyle w:val="a3"/>
          <w:sz w:val="24"/>
          <w:szCs w:val="24"/>
        </w:rPr>
        <w:t>, алкоголя.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Работа с педагогами: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подготовка учителей к ведению профилактической работы; организационно-методическая антинаркотическая работа.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Работа с родителями: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информирование и консультирование родителей по проблеме наркомании; работа с семьями, находящимися в социально опасном положении и в трудной жизненной ситуации.</w:t>
      </w:r>
      <w:r>
        <w:rPr>
          <w:b w:val="0"/>
          <w:bCs w:val="0"/>
          <w:sz w:val="24"/>
          <w:szCs w:val="24"/>
        </w:rPr>
        <w:br/>
      </w:r>
      <w:proofErr w:type="gramStart"/>
      <w:r>
        <w:rPr>
          <w:rStyle w:val="a3"/>
          <w:sz w:val="24"/>
          <w:szCs w:val="24"/>
        </w:rPr>
        <w:t>Для реализации плана использовались различные формы работы: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• лекции, беседы, дискуссии, классные часы, тренинги, круглые столы;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• конкурсы и выставки рисунков;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• выступление агитбригад;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• книжные выставки;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• социологические опросы;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• вовлечение учащихся в спортивные соревновании и в работу кружков и спортивных секций;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• детям предоставляется объективная, соответствующая возрасту информация о табаке, алкоголе,</w:t>
      </w:r>
      <w:proofErr w:type="gramEnd"/>
      <w:r>
        <w:rPr>
          <w:rStyle w:val="a3"/>
          <w:sz w:val="24"/>
          <w:szCs w:val="24"/>
        </w:rPr>
        <w:t xml:space="preserve"> </w:t>
      </w:r>
      <w:proofErr w:type="gramStart"/>
      <w:r>
        <w:rPr>
          <w:rStyle w:val="a3"/>
          <w:sz w:val="24"/>
          <w:szCs w:val="24"/>
        </w:rPr>
        <w:t>наркотиках</w:t>
      </w:r>
      <w:proofErr w:type="gramEnd"/>
      <w:r>
        <w:rPr>
          <w:rStyle w:val="a3"/>
          <w:sz w:val="24"/>
          <w:szCs w:val="24"/>
        </w:rPr>
        <w:t xml:space="preserve"> и  о СПИДе.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  Учителя-предметники (по биологии, химии, ОБЖ, физической культуре, литературы) обеспечивают организацию,  профилактически используя антинаркотический материал в качестве фрагментов урока, проведение тематических уроков.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Классные руководители благодаря более тесному взаимодействию со школьным коллективом обладают возможностью наиболее комплексного подхода к решению проблемы (организация классных часов, внеклассных мероприятий, работа с родителями). Ими проводилась большая работа в этом направлении.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Сельская библиотека, интернет обеспечивают информационно-методическую базу профилактической работы.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В рамках Всероссийского интернет - урока в классах проведены мероприятия по пропаганде здорового образа жизни и профилактике правонарушений. Учащиеся ознакомлены с имеющимися источниками официальной информации по указанным вопросам, в том числе по оказанию квалифицированной медицинской помощи, возможности получения консультаций врачей, юристов, психологов и педагогов, специализирующихся в данном направлении, адреса Интернет - ресурсов антинаркотической направленности. Просмотрены презентации на родительских собраниях, на мероприятиях антинаркотической направленности для учащихся.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   На пропаганду здорового образа жизни и профилактику алкоголизма, курения и наркомании направлены следующие мероприятия: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- </w:t>
      </w:r>
      <w:proofErr w:type="gramStart"/>
      <w:r>
        <w:rPr>
          <w:rStyle w:val="a3"/>
          <w:sz w:val="24"/>
          <w:szCs w:val="24"/>
        </w:rPr>
        <w:t>КТД «В алкогольном чаду задыхается жизнь»(7-9 классы);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«Весёлые уроки здоровья»(1 -4 классы);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- «Нет наркотикам»(5-6 </w:t>
      </w:r>
      <w:proofErr w:type="spellStart"/>
      <w:r>
        <w:rPr>
          <w:rStyle w:val="a3"/>
          <w:sz w:val="24"/>
          <w:szCs w:val="24"/>
        </w:rPr>
        <w:t>кл</w:t>
      </w:r>
      <w:proofErr w:type="spellEnd"/>
      <w:r>
        <w:rPr>
          <w:rStyle w:val="a3"/>
          <w:sz w:val="24"/>
          <w:szCs w:val="24"/>
        </w:rPr>
        <w:t>.);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- «Коварная сигарета»(10 </w:t>
      </w:r>
      <w:proofErr w:type="spellStart"/>
      <w:r>
        <w:rPr>
          <w:rStyle w:val="a3"/>
          <w:sz w:val="24"/>
          <w:szCs w:val="24"/>
        </w:rPr>
        <w:t>кл</w:t>
      </w:r>
      <w:proofErr w:type="spellEnd"/>
      <w:r>
        <w:rPr>
          <w:rStyle w:val="a3"/>
          <w:sz w:val="24"/>
          <w:szCs w:val="24"/>
        </w:rPr>
        <w:t>.);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- «Вредные привычки - разрушители здоровья»(11 </w:t>
      </w:r>
      <w:proofErr w:type="spellStart"/>
      <w:r>
        <w:rPr>
          <w:rStyle w:val="a3"/>
          <w:sz w:val="24"/>
          <w:szCs w:val="24"/>
        </w:rPr>
        <w:t>кл</w:t>
      </w:r>
      <w:proofErr w:type="spellEnd"/>
      <w:r>
        <w:rPr>
          <w:rStyle w:val="a3"/>
          <w:sz w:val="24"/>
          <w:szCs w:val="24"/>
        </w:rPr>
        <w:t>.);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lastRenderedPageBreak/>
        <w:t xml:space="preserve">- «Об этом надо говорить открыто» (6-7 </w:t>
      </w:r>
      <w:proofErr w:type="spellStart"/>
      <w:r>
        <w:rPr>
          <w:rStyle w:val="a3"/>
          <w:sz w:val="24"/>
          <w:szCs w:val="24"/>
        </w:rPr>
        <w:t>кл</w:t>
      </w:r>
      <w:proofErr w:type="spellEnd"/>
      <w:r>
        <w:rPr>
          <w:rStyle w:val="a3"/>
          <w:sz w:val="24"/>
          <w:szCs w:val="24"/>
        </w:rPr>
        <w:t>.);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«Скажем наркотикам «Нет!», «2500 шагов к здоровью, или движение - это жизнь» (8кл.);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- «Жизнь без вредных привычек»(9 </w:t>
      </w:r>
      <w:proofErr w:type="spellStart"/>
      <w:r>
        <w:rPr>
          <w:rStyle w:val="a3"/>
          <w:sz w:val="24"/>
          <w:szCs w:val="24"/>
        </w:rPr>
        <w:t>кл</w:t>
      </w:r>
      <w:proofErr w:type="spellEnd"/>
      <w:r>
        <w:rPr>
          <w:rStyle w:val="a3"/>
          <w:sz w:val="24"/>
          <w:szCs w:val="24"/>
        </w:rPr>
        <w:t>.).</w:t>
      </w:r>
      <w:proofErr w:type="gramEnd"/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Проведены общешкольные линейки и конкурсы стенгазет по теме: «Мы за здоровый образ жизни».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Членами Совета старшеклассников по классам проведены мини - лекции «О вреде курения».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   В рамках декад профилактики правонарушений проведены встречи с работниками </w:t>
      </w:r>
      <w:proofErr w:type="gramStart"/>
      <w:r>
        <w:rPr>
          <w:rStyle w:val="a3"/>
          <w:sz w:val="24"/>
          <w:szCs w:val="24"/>
        </w:rPr>
        <w:t>Ботлихского</w:t>
      </w:r>
      <w:proofErr w:type="gramEnd"/>
      <w:r>
        <w:rPr>
          <w:rStyle w:val="a3"/>
          <w:sz w:val="24"/>
          <w:szCs w:val="24"/>
        </w:rPr>
        <w:t xml:space="preserve"> РОВД по темам: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- «Право и закон»(9-11 </w:t>
      </w:r>
      <w:proofErr w:type="spellStart"/>
      <w:r>
        <w:rPr>
          <w:rStyle w:val="a3"/>
          <w:sz w:val="24"/>
          <w:szCs w:val="24"/>
        </w:rPr>
        <w:t>кл</w:t>
      </w:r>
      <w:proofErr w:type="spellEnd"/>
      <w:r>
        <w:rPr>
          <w:rStyle w:val="a3"/>
          <w:sz w:val="24"/>
          <w:szCs w:val="24"/>
        </w:rPr>
        <w:t>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«Подростку о законе»(6-8кл).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Организованы встречи с представителями духовного управления села и района и с работниками фельдшерского пункта села по темам: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«Трудности подросткового возраста, связанные с физиологией»;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«Эти вредные привычки». Профилактические беседы по классам: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«Поговорим о правах и обязанностях»(8-11кл.);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«Правила поведения в школе и на улице»(1-4кл.);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«Уроки доброты»(5-6кл.);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Организованны встречи с учащимися школ с более знаменитыми спортсменами села, которые рассказали о пользе спорта и дали напутствие на развитие здорового образа жизни.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Проведены рейды в семьи детей, стоящих на разных видах учёта. С ними ведётся систематическая работа социальн</w:t>
      </w:r>
      <w:proofErr w:type="gramStart"/>
      <w:r>
        <w:rPr>
          <w:rStyle w:val="a3"/>
          <w:sz w:val="24"/>
          <w:szCs w:val="24"/>
        </w:rPr>
        <w:t>о-</w:t>
      </w:r>
      <w:proofErr w:type="gramEnd"/>
      <w:r>
        <w:rPr>
          <w:rStyle w:val="a3"/>
          <w:sz w:val="24"/>
          <w:szCs w:val="24"/>
        </w:rPr>
        <w:t xml:space="preserve"> психологической службой. В рамках </w:t>
      </w:r>
      <w:proofErr w:type="gramStart"/>
      <w:r>
        <w:rPr>
          <w:rStyle w:val="a3"/>
          <w:sz w:val="24"/>
          <w:szCs w:val="24"/>
        </w:rPr>
        <w:t>Всероссийской акции, приуроченной к Всемирному Дню борьбы со СПИДом проводились</w:t>
      </w:r>
      <w:proofErr w:type="gramEnd"/>
      <w:r>
        <w:rPr>
          <w:rStyle w:val="a3"/>
          <w:sz w:val="24"/>
          <w:szCs w:val="24"/>
        </w:rPr>
        <w:t xml:space="preserve"> и проводятся следующие мероприятия: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КТД «Вся, правда, о СПИДЕ»(9-11 классы</w:t>
      </w:r>
      <w:proofErr w:type="gramStart"/>
      <w:r>
        <w:rPr>
          <w:rStyle w:val="a3"/>
          <w:sz w:val="24"/>
          <w:szCs w:val="24"/>
        </w:rPr>
        <w:t xml:space="preserve">,), </w:t>
      </w:r>
      <w:proofErr w:type="gramEnd"/>
      <w:r>
        <w:rPr>
          <w:rStyle w:val="a3"/>
          <w:sz w:val="24"/>
          <w:szCs w:val="24"/>
        </w:rPr>
        <w:t>выставка рисунков;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рассмотрение вопросов по профилактике ВИЧ-инфекций на уроках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биологии и ОБЖ;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анкетирование учащихся по выявлению уровня знаний у подростков по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проблеме ВИЧ/СПИД;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классные часы, беседы на темы: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«Гигиена - залог здоровья»;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«Режим дня школьника»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«Младшим школьникам о наркомании»;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«Если хочешь быть здоров»;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«Подросток в мире вредных привычек»;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«СПИД - опасное заболевание;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«СПИД - смертельная угроза человечества»;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«Твоя жизнь - твой выбор»;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выпустили бюллетень «День борьбы со СПИДом».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   Организация досуга и занятости учащихся во внеурочное время находятся под постоянным контролем администрации </w:t>
      </w:r>
      <w:proofErr w:type="gramStart"/>
      <w:r>
        <w:rPr>
          <w:rStyle w:val="a3"/>
          <w:sz w:val="24"/>
          <w:szCs w:val="24"/>
        </w:rPr>
        <w:t>школ</w:t>
      </w:r>
      <w:proofErr w:type="gramEnd"/>
      <w:r>
        <w:rPr>
          <w:rStyle w:val="a3"/>
          <w:sz w:val="24"/>
          <w:szCs w:val="24"/>
        </w:rPr>
        <w:t xml:space="preserve"> и является предметом обсуждения, как на педагогических советах, методических объединениях классных руководителей, учителей - предметников, так и на заседаниях Совета профилактики (на педсовете и семинаре классных руководителей рассмотрены вопросы пропаганды здорового образа жизни по темам: «Использование </w:t>
      </w:r>
      <w:proofErr w:type="spellStart"/>
      <w:r>
        <w:rPr>
          <w:rStyle w:val="a3"/>
          <w:sz w:val="24"/>
          <w:szCs w:val="24"/>
        </w:rPr>
        <w:t>здоровьесберегающих</w:t>
      </w:r>
      <w:proofErr w:type="spellEnd"/>
      <w:r>
        <w:rPr>
          <w:rStyle w:val="a3"/>
          <w:sz w:val="24"/>
          <w:szCs w:val="24"/>
        </w:rPr>
        <w:t xml:space="preserve"> технологий в общеобразовательном учреждении», «Методы работы с родителями. Роль семьи в воспитании подростков».  На общешкольных родительских собраниях классные руководители проводят родительский лекторий по темам, направленным на сохранение и укрепление здоровья: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«У здоровых родителей - здоровые дети»(1-4кл);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- «Агрессивные дети. Причины и последствия детской агрессии»(5-8кл.); •«Проблема воспитания правовой культуры у детей»(9-11кл.) Проведены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 xml:space="preserve">совместные мероприятия с родителями КТД «Папа, мама, я - спортивная семья», «О, спорт! Ты - мир!»(2-4,6 </w:t>
      </w:r>
      <w:proofErr w:type="spellStart"/>
      <w:r>
        <w:rPr>
          <w:rStyle w:val="a3"/>
          <w:sz w:val="24"/>
          <w:szCs w:val="24"/>
        </w:rPr>
        <w:t>кл</w:t>
      </w:r>
      <w:proofErr w:type="spellEnd"/>
      <w:r>
        <w:rPr>
          <w:rStyle w:val="a3"/>
          <w:sz w:val="24"/>
          <w:szCs w:val="24"/>
        </w:rPr>
        <w:t>.)</w:t>
      </w:r>
      <w:r>
        <w:rPr>
          <w:b w:val="0"/>
          <w:bCs w:val="0"/>
          <w:sz w:val="24"/>
          <w:szCs w:val="24"/>
        </w:rPr>
        <w:br/>
      </w:r>
      <w:r>
        <w:rPr>
          <w:rStyle w:val="a3"/>
          <w:sz w:val="24"/>
          <w:szCs w:val="24"/>
        </w:rPr>
        <w:t>   В МКОУ «РСОШ» ведется постоянный контроль по выявлению случаев употребления алкоголя, наркотических средств и курения табака.</w:t>
      </w:r>
    </w:p>
    <w:p w:rsidR="003D15E1" w:rsidRDefault="003D15E1" w:rsidP="003D15E1">
      <w:pPr>
        <w:pStyle w:val="2"/>
        <w:rPr>
          <w:rStyle w:val="a3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lastRenderedPageBreak/>
        <w:drawing>
          <wp:inline distT="0" distB="0" distL="0" distR="0">
            <wp:extent cx="3419475" cy="2276475"/>
            <wp:effectExtent l="19050" t="0" r="9525" b="0"/>
            <wp:docPr id="41" name="Рисунок 41" descr="P71111-154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71111-1549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</w:rPr>
        <w:drawing>
          <wp:inline distT="0" distB="0" distL="0" distR="0">
            <wp:extent cx="3419475" cy="2209800"/>
            <wp:effectExtent l="19050" t="0" r="9525" b="0"/>
            <wp:docPr id="40" name="Рисунок 40" descr="Описание: C:\Users\admin\AppData\Local\Microsoft\Windows\Temporary Internet Files\Content.Word\P71111-15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Описание: C:\Users\admin\AppData\Local\Microsoft\Windows\Temporary Internet Files\Content.Word\P71111-155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2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E1" w:rsidRDefault="003D15E1" w:rsidP="003D15E1">
      <w:pPr>
        <w:pStyle w:val="2"/>
        <w:rPr>
          <w:rStyle w:val="a3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9475" cy="2247900"/>
            <wp:effectExtent l="19050" t="0" r="9525" b="0"/>
            <wp:docPr id="39" name="Рисунок 39" descr="P71111-160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71111-1606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</w:rPr>
        <w:drawing>
          <wp:inline distT="0" distB="0" distL="0" distR="0">
            <wp:extent cx="3419475" cy="2247900"/>
            <wp:effectExtent l="19050" t="0" r="9525" b="0"/>
            <wp:docPr id="38" name="Рисунок 38" descr="Описание: C:\Users\admin\AppData\Local\Microsoft\Windows\Temporary Internet Files\Content.Word\P71111-16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Описание: C:\Users\admin\AppData\Local\Microsoft\Windows\Temporary Internet Files\Content.Word\P71111-160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E1" w:rsidRDefault="003D15E1" w:rsidP="003D15E1">
      <w:pPr>
        <w:pStyle w:val="2"/>
        <w:rPr>
          <w:rStyle w:val="a3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3429000" cy="2381250"/>
            <wp:effectExtent l="19050" t="0" r="0" b="0"/>
            <wp:docPr id="36" name="Рисунок 36" descr="Описание: C:\Users\admin\AppData\Local\Microsoft\Windows\Temporary Internet Files\Content.Word\P71111-16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Описание: C:\Users\admin\AppData\Local\Microsoft\Windows\Temporary Internet Files\Content.Word\P71111-1605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362325" cy="2371725"/>
            <wp:effectExtent l="19050" t="0" r="9525" b="0"/>
            <wp:docPr id="35" name="Рисунок 35" descr="P71111-160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71111-1606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E1" w:rsidRDefault="003D15E1" w:rsidP="003D15E1">
      <w:pPr>
        <w:pStyle w:val="2"/>
        <w:rPr>
          <w:rStyle w:val="a3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3424127" cy="1981200"/>
            <wp:effectExtent l="19050" t="0" r="4873" b="0"/>
            <wp:docPr id="34" name="Рисунок 34" descr="Описание: C:\Users\admin\AppData\Local\Microsoft\Windows\Temporary Internet Files\Content.Word\P71111-16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Описание: C:\Users\admin\AppData\Local\Microsoft\Windows\Temporary Internet Files\Content.Word\P71111-1605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7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578225" cy="1981200"/>
            <wp:effectExtent l="19050" t="0" r="3175" b="0"/>
            <wp:docPr id="33" name="Рисунок 33" descr="P71111-155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71111-1554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97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D5" w:rsidRDefault="003D15E1" w:rsidP="003D15E1">
      <w:pPr>
        <w:pStyle w:val="2"/>
        <w:rPr>
          <w:rStyle w:val="a3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lastRenderedPageBreak/>
        <w:drawing>
          <wp:inline distT="0" distB="0" distL="0" distR="0">
            <wp:extent cx="3581400" cy="2362200"/>
            <wp:effectExtent l="19050" t="0" r="0" b="0"/>
            <wp:docPr id="32" name="Рисунок 32" descr="P71111-155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71111-1559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9475" cy="2381250"/>
            <wp:effectExtent l="19050" t="0" r="9525" b="0"/>
            <wp:docPr id="31" name="Рисунок 31" descr="P71111-155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71111-1559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581400" cy="2362200"/>
            <wp:effectExtent l="19050" t="0" r="0" b="0"/>
            <wp:docPr id="30" name="Рисунок 30" descr="P71111-155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71111-1559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9475" cy="2352675"/>
            <wp:effectExtent l="19050" t="0" r="9525" b="0"/>
            <wp:docPr id="28" name="Рисунок 28" descr="P71111-155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71111-1559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209925" cy="2381250"/>
            <wp:effectExtent l="19050" t="0" r="9525" b="0"/>
            <wp:docPr id="29" name="Рисунок 29" descr="P71111-155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71111-1559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9475" cy="2247900"/>
            <wp:effectExtent l="19050" t="0" r="9525" b="0"/>
            <wp:docPr id="27" name="Рисунок 27" descr="P71111-16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71111-1603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581400" cy="2524125"/>
            <wp:effectExtent l="0" t="0" r="0" b="9525"/>
            <wp:docPr id="26" name="Рисунок 26" descr="P71111-160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71111-1603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9475" cy="2638425"/>
            <wp:effectExtent l="0" t="0" r="9525" b="9525"/>
            <wp:docPr id="25" name="Рисунок 25" descr="P71111-16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71111-1604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lastRenderedPageBreak/>
        <w:drawing>
          <wp:inline distT="0" distB="0" distL="0" distR="0">
            <wp:extent cx="3581400" cy="2362200"/>
            <wp:effectExtent l="19050" t="0" r="0" b="0"/>
            <wp:docPr id="24" name="Рисунок 24" descr="P71111-160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71111-1604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9475" cy="2371725"/>
            <wp:effectExtent l="19050" t="0" r="9525" b="0"/>
            <wp:docPr id="23" name="Рисунок 23" descr="P71111-160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71111-16044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5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67100" cy="2390775"/>
            <wp:effectExtent l="19050" t="0" r="0" b="0"/>
            <wp:docPr id="22" name="Рисунок 22" descr="P71111-160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71111-16050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4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76625" cy="2324100"/>
            <wp:effectExtent l="19050" t="0" r="9525" b="0"/>
            <wp:docPr id="21" name="Рисунок 21" descr="P71111-16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71111-1605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9475" cy="2305050"/>
            <wp:effectExtent l="19050" t="0" r="9525" b="0"/>
            <wp:docPr id="20" name="Рисунок 20" descr="P71111-160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71111-1605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581400" cy="2409825"/>
            <wp:effectExtent l="19050" t="0" r="0" b="0"/>
            <wp:docPr id="19" name="Рисунок 19" descr="P71111-160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71111-1605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76625" cy="2314575"/>
            <wp:effectExtent l="19050" t="0" r="9525" b="0"/>
            <wp:docPr id="18" name="Рисунок 18" descr="P71111-160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71111-16054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524250" cy="2295525"/>
            <wp:effectExtent l="19050" t="0" r="0" b="0"/>
            <wp:docPr id="17" name="Рисунок 17" descr="P71111-160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71111-16055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lastRenderedPageBreak/>
        <w:drawing>
          <wp:inline distT="0" distB="0" distL="0" distR="0">
            <wp:extent cx="3419475" cy="2305050"/>
            <wp:effectExtent l="19050" t="0" r="9525" b="0"/>
            <wp:docPr id="16" name="Рисунок 16" descr="P71111-160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71111-16060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581400" cy="2314575"/>
            <wp:effectExtent l="19050" t="0" r="0" b="0"/>
            <wp:docPr id="14" name="Рисунок 14" descr="P71111-160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71111-16064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581400" cy="2428875"/>
            <wp:effectExtent l="19050" t="0" r="0" b="0"/>
            <wp:docPr id="13" name="Рисунок 13" descr="P71111-160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71111-16065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9475" cy="2419350"/>
            <wp:effectExtent l="19050" t="0" r="9525" b="0"/>
            <wp:docPr id="12" name="Рисунок 12" descr="P71111-155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71111-15543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5D5" w:rsidRPr="00B305D5">
        <w:rPr>
          <w:rStyle w:val="a3"/>
          <w:sz w:val="24"/>
        </w:rPr>
        <w:drawing>
          <wp:inline distT="0" distB="0" distL="0" distR="0">
            <wp:extent cx="3476625" cy="2133600"/>
            <wp:effectExtent l="19050" t="0" r="9525" b="0"/>
            <wp:docPr id="48" name="Рисунок 9" descr="P71111-155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71111-15591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76625" cy="2082800"/>
            <wp:effectExtent l="19050" t="0" r="9525" b="0"/>
            <wp:docPr id="11" name="Рисунок 11" descr="P71111-155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71111-1559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4934" cy="2082800"/>
            <wp:effectExtent l="19050" t="0" r="0" b="0"/>
            <wp:docPr id="10" name="Рисунок 10" descr="P71111-155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71111-1559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09950" cy="2079959"/>
            <wp:effectExtent l="19050" t="0" r="0" b="0"/>
            <wp:docPr id="8" name="Рисунок 8" descr="P71111-155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71111-1559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8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E1" w:rsidRDefault="003D15E1" w:rsidP="003D15E1">
      <w:pPr>
        <w:pStyle w:val="2"/>
        <w:rPr>
          <w:rStyle w:val="a3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lastRenderedPageBreak/>
        <w:drawing>
          <wp:inline distT="0" distB="0" distL="0" distR="0">
            <wp:extent cx="3581400" cy="2390775"/>
            <wp:effectExtent l="19050" t="0" r="0" b="0"/>
            <wp:docPr id="7" name="Рисунок 7" descr="P71111-160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71111-16025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9475" cy="2305050"/>
            <wp:effectExtent l="19050" t="0" r="9525" b="0"/>
            <wp:docPr id="4" name="Рисунок 4" descr="P71111-160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71111-16054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15E1" w:rsidRDefault="003D15E1" w:rsidP="003D15E1">
      <w:pPr>
        <w:pStyle w:val="2"/>
        <w:rPr>
          <w:rStyle w:val="a3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19475" cy="2238375"/>
            <wp:effectExtent l="19050" t="0" r="9525" b="0"/>
            <wp:docPr id="2" name="Рисунок 2" descr="P71111-16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71111-16041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</w:rPr>
        <w:drawing>
          <wp:inline distT="0" distB="0" distL="0" distR="0">
            <wp:extent cx="3419475" cy="2228850"/>
            <wp:effectExtent l="19050" t="0" r="9525" b="0"/>
            <wp:docPr id="1" name="Рисунок 1" descr="Описание: C:\Users\admin\AppData\Local\Microsoft\Windows\Temporary Internet Files\Content.Word\P71111-16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 descr="Описание: C:\Users\admin\AppData\Local\Microsoft\Windows\Temporary Internet Files\Content.Word\P71111-16033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E1" w:rsidRDefault="0054214D" w:rsidP="003D15E1">
      <w:pPr>
        <w:pStyle w:val="2"/>
        <w:rPr>
          <w:rStyle w:val="a3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86150" cy="2190750"/>
            <wp:effectExtent l="19050" t="0" r="0" b="0"/>
            <wp:docPr id="3" name="Рисунок 1" descr="D:\Фото\P71113-18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P71113-18154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824" cy="219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5B8F"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280727" cy="2190750"/>
            <wp:effectExtent l="19050" t="0" r="0" b="0"/>
            <wp:docPr id="37" name="Рисунок 2" descr="D:\Фото\P71113-18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P71113-18495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9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5D5" w:rsidRDefault="00FB5B8F" w:rsidP="003D15E1">
      <w:pPr>
        <w:pStyle w:val="2"/>
        <w:rPr>
          <w:rStyle w:val="a3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04870" cy="1930400"/>
            <wp:effectExtent l="19050" t="0" r="5080" b="0"/>
            <wp:docPr id="42" name="Рисунок 3" descr="D:\Фото\P71113-18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P71113-18552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93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04870" cy="1930400"/>
            <wp:effectExtent l="19050" t="0" r="5080" b="0"/>
            <wp:docPr id="45" name="Рисунок 5" descr="D:\Фото\P71202-10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P71202-10195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B8F" w:rsidRDefault="00FB5B8F" w:rsidP="003D15E1">
      <w:pPr>
        <w:pStyle w:val="2"/>
        <w:rPr>
          <w:rStyle w:val="a3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lastRenderedPageBreak/>
        <w:drawing>
          <wp:inline distT="0" distB="0" distL="0" distR="0">
            <wp:extent cx="3400425" cy="2085975"/>
            <wp:effectExtent l="19050" t="0" r="9525" b="0"/>
            <wp:docPr id="44" name="Рисунок 4" descr="D:\Фото\P71113-18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P71113-18291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574" cy="208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3400425" cy="2084540"/>
            <wp:effectExtent l="19050" t="0" r="9525" b="0"/>
            <wp:docPr id="47" name="Рисунок 6" descr="D:\Фото\P71208-11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P71208-11534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4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8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5E1" w:rsidRDefault="003D15E1" w:rsidP="003D15E1">
      <w:pPr>
        <w:pStyle w:val="2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>2018 год</w:t>
      </w:r>
    </w:p>
    <w:p w:rsidR="008B2F2B" w:rsidRPr="00FB5B8F" w:rsidRDefault="003D15E1" w:rsidP="00FB5B8F">
      <w:pPr>
        <w:pStyle w:val="2"/>
        <w:rPr>
          <w:b w:val="0"/>
          <w:bCs w:val="0"/>
          <w:sz w:val="24"/>
          <w:szCs w:val="24"/>
        </w:rPr>
      </w:pPr>
      <w:r>
        <w:rPr>
          <w:rStyle w:val="a3"/>
          <w:sz w:val="24"/>
          <w:szCs w:val="24"/>
        </w:rPr>
        <w:t>Зам директора по ВР ЗГ Магомедова</w:t>
      </w:r>
    </w:p>
    <w:sectPr w:rsidR="008B2F2B" w:rsidRPr="00FB5B8F" w:rsidSect="003D15E1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3D15E1"/>
    <w:rsid w:val="002A20CB"/>
    <w:rsid w:val="003D15E1"/>
    <w:rsid w:val="0054214D"/>
    <w:rsid w:val="008B2F2B"/>
    <w:rsid w:val="00B305D5"/>
    <w:rsid w:val="00FB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CB"/>
  </w:style>
  <w:style w:type="paragraph" w:styleId="2">
    <w:name w:val="heading 2"/>
    <w:basedOn w:val="a"/>
    <w:link w:val="20"/>
    <w:uiPriority w:val="9"/>
    <w:unhideWhenUsed/>
    <w:qFormat/>
    <w:rsid w:val="003D15E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15E1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D15E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D15E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3D15E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D15E1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D15E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D15E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Загра</cp:lastModifiedBy>
  <cp:revision>3</cp:revision>
  <dcterms:created xsi:type="dcterms:W3CDTF">2018-02-16T08:26:00Z</dcterms:created>
  <dcterms:modified xsi:type="dcterms:W3CDTF">2018-02-19T09:23:00Z</dcterms:modified>
</cp:coreProperties>
</file>