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7"/>
      </w:tblGrid>
      <w:tr w:rsidR="001922D2" w:rsidRPr="001922D2" w:rsidTr="001922D2">
        <w:tc>
          <w:tcPr>
            <w:tcW w:w="0" w:type="auto"/>
            <w:shd w:val="clear" w:color="auto" w:fill="FFFFFF"/>
            <w:hideMark/>
          </w:tcPr>
          <w:tbl>
            <w:tblPr>
              <w:tblW w:w="10866" w:type="dxa"/>
              <w:tblCellSpacing w:w="0" w:type="dxa"/>
              <w:tblInd w:w="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3"/>
              <w:gridCol w:w="5373"/>
            </w:tblGrid>
            <w:tr w:rsidR="001922D2" w:rsidRPr="001922D2" w:rsidTr="001922D2">
              <w:trPr>
                <w:trHeight w:val="2077"/>
                <w:tblCellSpacing w:w="0" w:type="dxa"/>
              </w:trPr>
              <w:tc>
                <w:tcPr>
                  <w:tcW w:w="549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профкома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 </w:t>
                  </w: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Магомедова З.Г.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_____________ 20__г.</w:t>
                  </w:r>
                </w:p>
              </w:tc>
              <w:tc>
                <w:tcPr>
                  <w:tcW w:w="53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«УТВЕРЖДАЮ»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</w:t>
                  </w: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ОУ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 </w:t>
                  </w:r>
                  <w:proofErr w:type="spellStart"/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А.И.Магомедов</w:t>
                  </w:r>
                  <w:proofErr w:type="spellEnd"/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</w:t>
                  </w:r>
                  <w:proofErr w:type="gramStart"/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_»_</w:t>
                  </w:r>
                  <w:proofErr w:type="gramEnd"/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 20__г.</w:t>
                  </w:r>
                </w:p>
                <w:p w:rsidR="001922D2" w:rsidRPr="001922D2" w:rsidRDefault="001922D2" w:rsidP="001922D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92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п.</w:t>
                  </w:r>
                </w:p>
              </w:tc>
            </w:tr>
          </w:tbl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ПОЛОЖЕНИЕ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 службе охраны труда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муниципального</w:t>
            </w: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 xml:space="preserve"> казенного</w:t>
            </w: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 xml:space="preserve"> образовательного учреждения</w:t>
            </w: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«</w:t>
            </w:r>
            <w:proofErr w:type="spellStart"/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Рахатинская</w:t>
            </w:r>
            <w:proofErr w:type="spellEnd"/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»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1. Общие положения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1.1. Положение разработано в целях реализации ст. 12 закона «Об основах охраны труда  в Российской Федерации» на основании Рекомендаций по организации работы службы  охраны труда в организации, утвержденных постановлением Министерства труда и Социального развития Российской Федерации от 8.02.2000г. № 14 , и для оказания помощи работодателю (руководителю) школы в организации службы охраны труда и по управлению ее деятельностью. Функциональные обязанности и права работников охраны труда изложены с учетом того, что ответственность за состояние  условий и охраны труда работников возложена на работодателя*, а работники ОУ обязаны соблюдать нормы, правила и инструкции по охране труда, правильно применять коллективные и индивидуальные средства защиты (ст. 15 закона «Об основах охраны труда в Российской Федерации»).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ru-RU"/>
              </w:rPr>
              <w:t>В соответствии со статьей 24 закона «Об основах охраны труда в Российской Федерации»: «Лица, виновные в нарушении требований охраны труда, невыполнении обязательств по охране труда, предусмотренных  коллективными  договорами  и  соглашениями, трудовыми договорами (контрактами), или препятствующие деятельности представителей органов государственного надзора и контроля  за соблюдением требований охраны труда, а так же органов общественного контроля несут ответственность в соответствии с законодательством</w:t>
            </w: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  <w:r w:rsidRPr="001922D2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ru-RU"/>
              </w:rPr>
              <w:t>Российской Федерации».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1.2. Законодательной и нормативной основой деятельности службы охраны труда является Конституция Российской Федерации, закон «Об основах охраны труда в Российской Федерации», постановления Правительства Российской Федерации, государственная система стандартов безопасности труда (ССБТ), строительные нормативы и правила (</w:t>
            </w:r>
            <w:proofErr w:type="spellStart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СниП</w:t>
            </w:r>
            <w:proofErr w:type="spellEnd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), санитарные правила и нормы (СанПиН), а так же нормативные правовые акты по охране труда, приказы распоряжения Минобразования России и настоящее Положение.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1.3. Службу охраны труда возглавляет начальник, который назначается на эту должность приказом директора школы из числа работников учреждения, курирующих </w:t>
            </w:r>
            <w:proofErr w:type="gramStart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данное направление работы</w:t>
            </w:r>
            <w:proofErr w:type="gramEnd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или преподаватель ОБЖ. Начальник службы охраны труда организует работу, устанавливает круг обязанностей работников службы и несет ответственность за выполнение настоящего Положения.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1.4. Структура и численность работников службы охраны труда определяется в соответствии с межотраслевыми нормативами численности работников службы охраны труда на </w:t>
            </w:r>
            <w:proofErr w:type="gramStart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предприятии ,</w:t>
            </w:r>
            <w:proofErr w:type="gramEnd"/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утвержденными Министерством труда Российской Федерации.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1.5. В образовательном учреждении на собрании трудового коллектива избирается уполномоченное (доверенное) лицо по охране туда от профсоюза или трудового коллектива.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В образовательных учреждениях с численностью работников более 10 человек формируются и организуются комитеты (комиссии)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В состав службы охраны труда входят члены комитета (комиссии) по охране труда, уполномоченные (доверенные) лица по охране труда профсоюза или трудового коллектива ОУ и осуществляет свою деятельность с государственными органами надзора и   контроля под методическим руководством отдела охраны труда и здоровья Минобразования России.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 Руководитель ОУ организует для работников службы охраны труда систематическое повышения квалификации не реже одного раза в пять лет, периодическую проверку знаний по охране труда один раз в три года, а для вновь принятых в течение месяца проверку знаний в установленном порядке в соответствии должностными обязанностями.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Службе охраны труда выделяется помещение. Для обучения, проведения инструктажа по охране труда организуется кабинет, оборудованный наглядными печатными, техническими и другими средствами пропаганды и обучения.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Основные направления работы службы охраны труда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направлениями работы службы охраны труда являются: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Контроль за соблюдением законодательства и иных нормативных правовых актов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Оперативный контроль за состоянием охраны труда и учебы в образовательном учреждении.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Организация профилактической работы по снижению травматизма среди обучающихся, воспитанников и работающих в образовательном учреждении.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Участие в работе комиссий по контролю за состоянием охраны труда в школе.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Участие в планировании мероприятий по охране труда, составление отчетности по установленным формам, ведение документации.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Организация пропаганды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 Организация проведения инструктажей, обучения, проверки знаний по охране труда работников образовательного учреждения.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Функции службы охраны труда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основными направлениями работы на службу охраны труда образовательного учреждения возлагаются следующие функции: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Выявление опасных и вредных производственных факторов.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Проведение анализа состояния и причин травматизма, несчастных случаев и профессиональных заболеваний работников, обучающихся и воспитанников.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Оказание помощи образовательному учреждению в организации проведения замеров параметров опасных и вредных факторов при аттестации рабочих мест по условиям труда, паспортизации учебных помещений, оценке </w:t>
            </w:r>
            <w:proofErr w:type="spellStart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травмобезопасности</w:t>
            </w:r>
            <w:proofErr w:type="spellEnd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и производственного оборудования на соответствие требованиям охраны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  Информирование работников, обучающихся и воспитанников от лица руководителя образовательного учреждения о состоянии условий труда и учебы, принятых мерах по защите от воздействия опасных и вредных факторов на рабочих местах.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Проведение совместно с представителями администрации образовательного учреждения проверок, обследование технического состояния зданий, сооружений, оборудования на соответствие их требованиям правил и норм по охране труда, эффективности работы вентиляционных систем, санитарно-технических устройств, средств коллективной и индивидуальной защиты.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Участие в разработке коллективных договоров, соглашений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 Разработка совместно с руководителем образовательного учреждения мероприятий по предупреждению несчастных случаев и профессиональных заболеваний улучшению условий труда, а также планов мероприятий, направленных на устранение нарушений правил безопасности труда, отмеченных в предписаниях органов надзора и  контроля, по противопожарной безопасности, по предупреждению детского дорожно-транспортного травматизма.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 Оказание помощи руководителям образовательного учреждения в составлении списков профессий и должностей, в соответствии с которыми работники и обучающиеся должны проходить обязательные предварительные и периодические медосмотры, а так же списков профессий на предоставление компенсаций и льгот за тяжелые, вредные и опасные условия труда, перечней профессий и видов работ, на которые должны быть разработаны инструкции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3.9. Оказание методической помощи руководителю образовательного учреждения по разработке </w:t>
            </w:r>
            <w:proofErr w:type="gramStart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  и</w:t>
            </w:r>
            <w:proofErr w:type="gramEnd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пересмотре действующих инструкций по охране труда для работников, обучающихся и воспитанников.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3.10. Разработка программы для проведения вводного инструктажа по охране труда со всеми вновь принятыми на работу в образовательное учреждение.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 Оказание методической помощи по организации и проведению первичного (на рабочем месте), повторного, внепланового и целевого инструктажей по охране труда с работниками образовательного учреждения.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 Участие в организации обучения и проверке знаний по охране труда педагогических работников образовательного учреждения.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 Согласование проектов нормативно-технической документации, инструкций по охране труда, стандартов безопасности труда, перечней профессий и должностей работников, освобожденных от первичного инструктажа на рабочем месте, и др.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3.14. Участие в разработке и внедрении более совершенных конструкций оградительной техники, предохранительных и блокировочных устройств, а также других средств защиты от воздействия опасных и вредных факторов.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3.15. Подготовка заключений по договорам на экспериментальные, научно-исследовательские работы, проводимые в образовательном учреждении, на предмет возможности их проведения.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3.16. Составление отчетов по охране труда в соответствии с установленными формами и сроками.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3.17. Рассмотрение писем, заявлений и жалоб работников и обучающихся по вопросам охраны труда, подготовка предложений руководителю образовательного учреждения по устранению указанных в них, недостатков в работе и ответов заявителям.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3.18. Руководство работой кабинета по охране труда. Обеспечение через кабинет по охране труда педагогических работников образовательного учреждения необходимыми учебными и наглядными пособиями, техническими средствами обучения, правилами, нормами, плакатами по охране труда, оказание методической помощи в оборудовании информационных стендов по охране труда (уголков по охране труда).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3.19. Осуществление контроля за: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3.19.1.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 и учебы.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3.19.2. Выполнением требований законодательных и иных нормативных правовых актов по охране труда, наличием в образовательном учреждении инструкций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3.19.3. Доведением до сведения работников и обучающихся образовательного учреждения вводимых в действие новых законодательных и иных нормативных правовых актов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3.19.4. Соблюдением установленного порядка проведения аттестации рабочих мест по условиям труда и паспортизации учебных помещений, выполнением заключений по протоколам замеров параметров опасных и вредных факторов.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3.19.5. Своевременным проведением необходимых испытаний и технических освидетельствований оборудования, машин и механизмов.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3.19.6. Эффективностью работы вентиляционных систем, состоянием предохранительных приспособлений и защитных устройств на рабочем оборудовании.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3.19.7. Проведением ежегодных проверок заземления электроустановок и изоляции электропроводки в соответствии с действующими правилами и нормами.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3.19.8. Обеспечением, хранением, стиркой, чисткой, ремонтом и правильным применением спецодежды, спецобуви и др. средств индивидуальной защиты.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3.19.9. Своевременным и качественным проведением обучения, проверки знаний всех видов инструктажей по охране труда работников, обучающихся и воспитанников, </w:t>
            </w:r>
            <w:proofErr w:type="gramStart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  числе</w:t>
            </w:r>
            <w:proofErr w:type="gramEnd"/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обучающихся  при  выполнении  лабораторных  работ  и на  практически занятиях.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3.19.10. Соблюдением установленного порядка расследования и учета несчастных случаев, организацией хранения актов ф. Н-1 и ф. Н-2, других материалов расследования несчастных случаев с работниками, обучающимися и воспитанниками.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3.19.11. Правильным расходованием средств, выделяемых на выполнение мероприятий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3.19.12. Соблюдением установленного порядка предоставления льгот и компенсаций лицам, занятым на работах с вредными и опасными условиями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3.19.13. Выполнением администрацией образовательного учреждения предписаний органов государственного надзора, ведомственного контроля.</w:t>
            </w:r>
          </w:p>
          <w:p w:rsidR="001922D2" w:rsidRPr="001922D2" w:rsidRDefault="001922D2" w:rsidP="001922D2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Права работников службы охраны труда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выполнения функциональных обязанностей работникам службы охраны труда предоставляются следующие права: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Проверять состояние условий охраны труда в образовательном учреждении и предъявлять должностным лицам и другим ответственным работникам представления установленной формы. При необходимости привлекать к проверкам специалистов из структурных подразделений по согласованию с руководством образовательного учреждения.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работникам, обучающимся или воспитанникам, с последующим уведомлением руководителя учреждения.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Запрашивать и получать от руководителя образовательного учреждения материалы по вопросам охраны труда, требовать письменные объяснения от лиц, допустивших нарушения нормативных правовых актов по охране труда, правил техники безопасности.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Вносить предложения руководителю образовательного учреждения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Принимать участие в рассмотрении и обсуждении состояния охраны труда в образовательном учреждении на педагогических советах, производственных совещаниях, заседаниях профсоюзного комитета.</w:t>
            </w:r>
          </w:p>
          <w:p w:rsidR="001922D2" w:rsidRPr="001922D2" w:rsidRDefault="001922D2" w:rsidP="001922D2">
            <w:pPr>
              <w:spacing w:after="0" w:line="0" w:lineRule="atLeast"/>
              <w:ind w:firstLine="360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Вносить руководителю образовательного учреждения предложения о поощрении отдельных работников за активную работу по созданию безопасных условий труда и учебного процесса, а так 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труда.</w:t>
            </w:r>
          </w:p>
          <w:p w:rsidR="001922D2" w:rsidRPr="001922D2" w:rsidRDefault="001922D2" w:rsidP="001922D2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  <w:p w:rsidR="001922D2" w:rsidRPr="001922D2" w:rsidRDefault="001922D2" w:rsidP="001922D2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  <w:p w:rsidR="001922D2" w:rsidRPr="001922D2" w:rsidRDefault="001922D2" w:rsidP="001922D2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1922D2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1922D2" w:rsidRPr="001922D2" w:rsidRDefault="001922D2" w:rsidP="001922D2">
      <w:pPr>
        <w:spacing w:after="0" w:line="0" w:lineRule="atLeast"/>
        <w:rPr>
          <w:sz w:val="20"/>
          <w:szCs w:val="20"/>
        </w:rPr>
      </w:pPr>
      <w:r w:rsidRPr="001922D2">
        <w:rPr>
          <w:rFonts w:ascii="Tahoma" w:eastAsia="Times New Roman" w:hAnsi="Tahoma" w:cs="Tahoma"/>
          <w:color w:val="666666"/>
          <w:sz w:val="20"/>
          <w:szCs w:val="20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1922D2" w:rsidRPr="001922D2" w:rsidSect="001922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D2"/>
    <w:rsid w:val="001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DBD2"/>
  <w15:chartTrackingRefBased/>
  <w15:docId w15:val="{4C70E19D-8BFF-41CB-927C-C4B5B22C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1946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cp:lastPrinted>2022-11-29T07:19:00Z</cp:lastPrinted>
  <dcterms:created xsi:type="dcterms:W3CDTF">2022-11-29T07:17:00Z</dcterms:created>
  <dcterms:modified xsi:type="dcterms:W3CDTF">2022-11-29T07:20:00Z</dcterms:modified>
</cp:coreProperties>
</file>