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7A5" w:rsidRPr="000447A5" w:rsidRDefault="000447A5" w:rsidP="00044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"http://www.dagminobr.ru/documenty/prikazi_minobrnauki_rd/prikaz_11122221_ot_22_yanvarya_2021g" </w:instrText>
      </w: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447A5">
        <w:rPr>
          <w:rFonts w:ascii="Tahoma" w:eastAsia="Times New Roman" w:hAnsi="Tahoma" w:cs="Tahoma"/>
          <w:color w:val="00408F"/>
          <w:sz w:val="33"/>
          <w:szCs w:val="33"/>
          <w:u w:val="single"/>
          <w:shd w:val="clear" w:color="auto" w:fill="FFFFFF"/>
          <w:lang w:eastAsia="ru-RU"/>
        </w:rPr>
        <w:t>Приказ № 11-12-22/21 от 22 января 2021г.</w:t>
      </w:r>
      <w:r w:rsidRPr="000447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0447A5" w:rsidRPr="000447A5" w:rsidRDefault="000447A5" w:rsidP="000447A5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0447A5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 xml:space="preserve">Об утверждении Плана мероприятий («дорожной карты») по созданию 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</w:t>
      </w:r>
      <w:proofErr w:type="gramStart"/>
      <w:r w:rsidRPr="000447A5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направленностей  «</w:t>
      </w:r>
      <w:proofErr w:type="gramEnd"/>
      <w:r w:rsidRPr="000447A5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Точка роста» в Республике Дагестан в 2021 году</w:t>
      </w:r>
    </w:p>
    <w:p w:rsidR="000447A5" w:rsidRPr="000447A5" w:rsidRDefault="000447A5" w:rsidP="000447A5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447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Во исполнение распоряжения Правительства Республики Дагестан от 10 ноября 2020 г. № 297-р, приказа Министерства образования и науки Республики от 15 января 2021 г. № 11-12-08/21, в целях организационно-методического сопровождения мероприятия по созданию 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 «Точка роста» в Республике Дагестан (далее – Центры) в 2021 году</w:t>
      </w:r>
    </w:p>
    <w:p w:rsidR="000447A5" w:rsidRPr="000447A5" w:rsidRDefault="000447A5" w:rsidP="000447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447A5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ПРИКАЗЫВАЮ:</w:t>
      </w:r>
    </w:p>
    <w:p w:rsidR="000447A5" w:rsidRPr="000447A5" w:rsidRDefault="000447A5" w:rsidP="000447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447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Утвердить План мероприятий («дорожную карту») по созданию и функционированию Центров согласно приложению № 1.</w:t>
      </w:r>
    </w:p>
    <w:p w:rsidR="000447A5" w:rsidRPr="000447A5" w:rsidRDefault="000447A5" w:rsidP="000447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447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Рекомендовать учредителям образовательных организаций, на базе которых будут созданы Центры:</w:t>
      </w:r>
    </w:p>
    <w:p w:rsidR="000447A5" w:rsidRPr="000447A5" w:rsidRDefault="000447A5" w:rsidP="000447A5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447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определить куратора, ответственного за организационно-методическое сопровождение создания и функционирования Центров;</w:t>
      </w:r>
    </w:p>
    <w:p w:rsidR="000447A5" w:rsidRPr="000447A5" w:rsidRDefault="000447A5" w:rsidP="000447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447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обеспечить принятие (внесение изменений) в соответствующие нормативные и распорядительные акты, в том числе (при необходимости) в устав общеобразовательной организации, государственное (муниципальное) задание на финансовый год и плановый период;</w:t>
      </w:r>
    </w:p>
    <w:p w:rsidR="000447A5" w:rsidRPr="000447A5" w:rsidRDefault="000447A5" w:rsidP="000447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447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утвердить:</w:t>
      </w:r>
    </w:p>
    <w:p w:rsidR="000447A5" w:rsidRPr="000447A5" w:rsidRDefault="000447A5" w:rsidP="000447A5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447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2.3.1. аналогичный План мероприятий («дорожную карту») по созданию и функционированию Центров;</w:t>
      </w:r>
    </w:p>
    <w:p w:rsidR="000447A5" w:rsidRPr="000447A5" w:rsidRDefault="000447A5" w:rsidP="000447A5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447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2.3.2.  медиаплан информационного сопровождения создания и функционирования Центров;</w:t>
      </w:r>
    </w:p>
    <w:p w:rsidR="000447A5" w:rsidRPr="000447A5" w:rsidRDefault="000447A5" w:rsidP="000447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447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2.3.3. утвердить штатное расписание Центров.</w:t>
      </w:r>
    </w:p>
    <w:p w:rsidR="000447A5" w:rsidRPr="000447A5" w:rsidRDefault="000447A5" w:rsidP="000447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447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 Образовательным организациям, на базе которых создаются Центры:</w:t>
      </w:r>
    </w:p>
    <w:p w:rsidR="000447A5" w:rsidRPr="000447A5" w:rsidRDefault="000447A5" w:rsidP="000447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447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издать локальный акт о создании Центра;</w:t>
      </w:r>
    </w:p>
    <w:p w:rsidR="000447A5" w:rsidRPr="000447A5" w:rsidRDefault="000447A5" w:rsidP="000447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447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назначить руководителя Центра;</w:t>
      </w:r>
    </w:p>
    <w:p w:rsidR="000447A5" w:rsidRPr="000447A5" w:rsidRDefault="000447A5" w:rsidP="000447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447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утвердить положение о деятельности Центра;</w:t>
      </w:r>
    </w:p>
    <w:p w:rsidR="000447A5" w:rsidRPr="000447A5" w:rsidRDefault="000447A5" w:rsidP="000447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447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утвердить зонирование и фирменный стиль Центра;</w:t>
      </w:r>
    </w:p>
    <w:p w:rsidR="000447A5" w:rsidRPr="000447A5" w:rsidRDefault="000447A5" w:rsidP="000447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447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определить основные и дополнительные направления Центра;</w:t>
      </w:r>
    </w:p>
    <w:p w:rsidR="000447A5" w:rsidRPr="000447A5" w:rsidRDefault="000447A5" w:rsidP="000447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447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осуществить соответствующий подбор персонала и педагогов Центра;</w:t>
      </w:r>
    </w:p>
    <w:p w:rsidR="000447A5" w:rsidRPr="000447A5" w:rsidRDefault="000447A5" w:rsidP="000447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447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 утвердить план учебно-воспитательных, внеурочных и социокультурных мероприятий Центра.</w:t>
      </w:r>
    </w:p>
    <w:p w:rsidR="000447A5" w:rsidRPr="000447A5" w:rsidRDefault="000447A5" w:rsidP="000447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447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 При создании Центров руководствоваться приказом Министерства образования и науки Республики Дагестан 15 января 2021 г. № 11-12-08/21, настоящим приказом и Методическими рекомендациями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направленностей, утвержденными распоряжением Министерства просвещения Российской Федерации от 12 января 2021 г. № Р-6.</w:t>
      </w:r>
    </w:p>
    <w:p w:rsidR="000447A5" w:rsidRPr="000447A5" w:rsidRDefault="000447A5" w:rsidP="000447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447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 Контроль за исполнением настоящего приказа возложить на первого заместителя министра Алиева Ш.К.</w:t>
      </w:r>
    </w:p>
    <w:p w:rsidR="000447A5" w:rsidRPr="000447A5" w:rsidRDefault="000447A5" w:rsidP="000447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447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</w:t>
      </w:r>
    </w:p>
    <w:p w:rsidR="000447A5" w:rsidRPr="000447A5" w:rsidRDefault="000447A5" w:rsidP="000447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447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 </w:t>
      </w:r>
      <w:hyperlink r:id="rId4" w:history="1">
        <w:r w:rsidRPr="000447A5">
          <w:rPr>
            <w:rFonts w:ascii="Georgia" w:eastAsia="Times New Roman" w:hAnsi="Georgia" w:cs="Times New Roman"/>
            <w:color w:val="00408F"/>
            <w:sz w:val="20"/>
            <w:szCs w:val="20"/>
            <w:u w:val="single"/>
            <w:lang w:eastAsia="ru-RU"/>
          </w:rPr>
          <w:t>на 5 л. в 1 экз.</w:t>
        </w:r>
      </w:hyperlink>
    </w:p>
    <w:p w:rsidR="000447A5" w:rsidRPr="000447A5" w:rsidRDefault="000447A5" w:rsidP="000447A5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0447A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121CA" w:rsidRDefault="00A121CA">
      <w:bookmarkStart w:id="0" w:name="_GoBack"/>
      <w:bookmarkEnd w:id="0"/>
    </w:p>
    <w:sectPr w:rsidR="00A12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7A5"/>
    <w:rsid w:val="000447A5"/>
    <w:rsid w:val="00A1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712D4D-F54F-464C-9E63-C9182270F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47A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44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447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8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ac.dagminobr.ru/files/2021/priloj_11-12-2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1</cp:revision>
  <dcterms:created xsi:type="dcterms:W3CDTF">2022-06-28T10:56:00Z</dcterms:created>
  <dcterms:modified xsi:type="dcterms:W3CDTF">2022-06-28T10:56:00Z</dcterms:modified>
</cp:coreProperties>
</file>