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DFF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FFE" stroked="f"/>
            </w:pict>
          </mc:Fallback>
        </mc:AlternateConten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3515995</wp:posOffset>
            </wp:positionH>
            <wp:positionV relativeFrom="margin">
              <wp:posOffset>0</wp:posOffset>
            </wp:positionV>
            <wp:extent cx="987425" cy="1012190"/>
            <wp:wrapNone/>
            <wp:docPr id="2" name="Shap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87425" cy="10121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199" w:right="392" w:bottom="1391" w:left="1572" w:header="771" w:footer="96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  <w:rPr>
          <w:sz w:val="32"/>
          <w:szCs w:val="32"/>
        </w:rPr>
      </w:pPr>
      <w:bookmarkStart w:id="0" w:name="bookmark0"/>
      <w:r>
        <w:rPr>
          <w:spacing w:val="0"/>
          <w:w w:val="100"/>
          <w:position w:val="0"/>
          <w:sz w:val="36"/>
          <w:szCs w:val="36"/>
          <w:shd w:val="clear" w:color="auto" w:fill="auto"/>
          <w:lang w:val="ru-RU" w:eastAsia="ru-RU" w:bidi="ru-RU"/>
        </w:rPr>
        <w:t>МИНИСТЕРСТВО ОБРАЗОВАНИЯ И НАУКИ</w:t>
        <w:br/>
        <w:t>РЕСПУБЛИКИ ДАГЕСТАН</w:t>
        <w:br/>
      </w:r>
      <w:r>
        <w:rPr>
          <w:b w:val="0"/>
          <w:bCs w:val="0"/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>(Минобрнауки РД)</w:t>
      </w:r>
      <w:bookmarkEnd w:id="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5768340</wp:posOffset>
                </wp:positionH>
                <wp:positionV relativeFrom="paragraph">
                  <wp:posOffset>495300</wp:posOffset>
                </wp:positionV>
                <wp:extent cx="1539240" cy="231775"/>
                <wp:wrapSquare wrapText="bothSides"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9240" cy="231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widowControl w:val="0"/>
                            </w:pP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54.19999999999999pt;margin-top:39.pt;width:121.2pt;height:18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2" w:name="bookmark2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ПРИКАЗ</w:t>
      </w:r>
      <w:bookmarkEnd w:id="2"/>
    </w:p>
    <w:p>
      <w:pPr>
        <w:pStyle w:val="Style10"/>
        <w:keepNext/>
        <w:keepLines/>
        <w:widowControl w:val="0"/>
        <w:shd w:val="clear" w:color="auto" w:fill="auto"/>
        <w:tabs>
          <w:tab w:pos="2229" w:val="left"/>
        </w:tabs>
        <w:bidi w:val="0"/>
        <w:spacing w:before="0" w:line="240" w:lineRule="auto"/>
        <w:ind w:left="0" w:right="0" w:firstLine="400"/>
        <w:jc w:val="left"/>
      </w:pPr>
      <w:bookmarkStart w:id="4" w:name="bookmark4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 </w:t>
      </w:r>
      <w:r>
        <w:rPr>
          <w:color w:val="776DA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 xml:space="preserve">/0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» </w:t>
      </w:r>
      <w:r>
        <w:rPr>
          <w:b w:val="0"/>
          <w:bCs w:val="0"/>
          <w:i/>
          <w:iCs/>
          <w:color w:val="776DA0"/>
          <w:spacing w:val="0"/>
          <w:w w:val="100"/>
          <w:position w:val="0"/>
          <w:sz w:val="34"/>
          <w:szCs w:val="34"/>
          <w:u w:val="single"/>
          <w:shd w:val="clear" w:color="auto" w:fill="auto"/>
          <w:lang w:val="ru-RU" w:eastAsia="ru-RU" w:bidi="ru-RU"/>
        </w:rPr>
        <w:t>03</w:t>
      </w:r>
      <w:r>
        <w:rPr>
          <w:color w:val="776DA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2022 г. Махачкала</w:t>
      </w:r>
      <w:bookmarkEnd w:id="4"/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6" w:name="bookmark6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Об утверждении списка кураторов школ Республики Дагестан с</w:t>
        <w:br/>
        <w:t>низкими образовательными результатами обучающихся - участников</w:t>
        <w:br/>
        <w:t>проекта адресной методической помощи «500+» в 2022 году</w:t>
      </w:r>
      <w:bookmarkEnd w:id="6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00" w:line="290" w:lineRule="auto"/>
        <w:ind w:left="0" w:right="0" w:firstLine="78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целях реализации на территории Республики Дагестан мероприятий, предусмотренных Федеральным проектом адресной методической помощи общеобразовательным организациям с низкими образовательными результатами обучающихся «500+» в 2022 году,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360" w:line="288" w:lineRule="auto"/>
        <w:ind w:left="0" w:right="0" w:firstLine="400"/>
        <w:jc w:val="left"/>
      </w:pPr>
      <w:bookmarkStart w:id="8" w:name="bookmark8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ПРИКАЗЫВАЮ:</w:t>
      </w:r>
      <w:bookmarkEnd w:id="8"/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71" w:val="left"/>
        </w:tabs>
        <w:bidi w:val="0"/>
        <w:spacing w:before="0" w:after="0" w:line="288" w:lineRule="auto"/>
        <w:ind w:left="0" w:right="0" w:firstLine="78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Утвердить прилагаемый список кураторов школ с низкими образовательными результатами обучающихся - участников проекта адресной методической помощи «500+» Республики Дагестан.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71" w:val="left"/>
        </w:tabs>
        <w:bidi w:val="0"/>
        <w:spacing w:before="0" w:after="0" w:line="288" w:lineRule="auto"/>
        <w:ind w:left="0" w:right="0" w:firstLine="78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Управлению развития общего образования Министерства ■образования и науки Республики Дагестан (Акаева А.Т.) довести настоящий приказ до сведения руководителей муниципальных органов управления образованием.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71" w:val="left"/>
        </w:tabs>
        <w:bidi w:val="0"/>
        <w:spacing w:before="0" w:after="360"/>
        <w:ind w:left="0" w:right="0" w:firstLine="78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Рекомендовать руководителям муниципальных органов управления образованием обеспечить содействие кураторам в реализации их полномочий, обозначенных в федеральном проекте адресной методической помощи «500+».</w:t>
      </w:r>
      <w:r>
        <w:br w:type="page"/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71" w:val="left"/>
        </w:tabs>
        <w:bidi w:val="0"/>
        <w:spacing w:before="0" w:after="0" w:line="276" w:lineRule="auto"/>
        <w:ind w:left="0" w:right="0" w:firstLine="70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ГКУ РД «Информационно-аналитический центр» (Алиев М. Н.) обеспечить размещение настоящего приказа на официальном сайте Министерства образования и науки Республики Дагестан в информационно</w:t>
        <w:softHyphen/>
        <w:t xml:space="preserve">телекоммуникационной сети «Интернет»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(</w:t>
      </w:r>
      <w:r>
        <w:fldChar w:fldCharType="begin"/>
      </w:r>
      <w:r>
        <w:rPr/>
        <w:instrText> HYPERLINK "http://www.dagminobr.ru" </w:instrText>
      </w:r>
      <w:r>
        <w:fldChar w:fldCharType="separate"/>
      </w:r>
      <w:r>
        <w:rPr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www.dagminobr.ru</w:t>
      </w:r>
      <w:r>
        <w:fldChar w:fldCharType="end"/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).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71" w:val="left"/>
        </w:tabs>
        <w:bidi w:val="0"/>
        <w:spacing w:before="0" w:after="1020" w:line="276" w:lineRule="auto"/>
        <w:ind w:left="0" w:right="0" w:firstLine="70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Контроль за исполнением настоящего приказа возложить на заместителя министра Далгатову А. О.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DFF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0" fillcolor="#FDFFFE" stroked="f"/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20"/>
        <w:ind w:left="0" w:right="0" w:firstLine="0"/>
        <w:jc w:val="left"/>
      </w:pPr>
      <w:r>
        <w:drawing>
          <wp:anchor distT="0" distB="0" distL="114300" distR="1406525" simplePos="0" relativeHeight="125829380" behindDoc="0" locked="0" layoutInCell="1" allowOverlap="1">
            <wp:simplePos x="0" y="0"/>
            <wp:positionH relativeFrom="page">
              <wp:posOffset>4088130</wp:posOffset>
            </wp:positionH>
            <wp:positionV relativeFrom="margin">
              <wp:posOffset>1539240</wp:posOffset>
            </wp:positionV>
            <wp:extent cx="1390015" cy="1517650"/>
            <wp:wrapSquare wrapText="left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390015" cy="15176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670560" distB="633730" distL="1973580" distR="114300" simplePos="0" relativeHeight="125829381" behindDoc="0" locked="0" layoutInCell="1" allowOverlap="1">
                <wp:simplePos x="0" y="0"/>
                <wp:positionH relativeFrom="page">
                  <wp:posOffset>5947410</wp:posOffset>
                </wp:positionH>
                <wp:positionV relativeFrom="margin">
                  <wp:posOffset>2209800</wp:posOffset>
                </wp:positionV>
                <wp:extent cx="819785" cy="21336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9785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Я. Бучаев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68.30000000000001pt;margin-top:174.pt;width:64.549999999999997pt;height:16.800000000000001pt;z-index:-125829372;mso-wrap-distance-left:155.40000000000001pt;mso-wrap-distance-top:52.800000000000004pt;mso-wrap-distance-right:9.pt;mso-wrap-distance-bottom:49.8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Я. Бучаев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Временно исполняющий обязанности министра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343" w:right="854" w:bottom="1434" w:left="1542" w:header="915" w:footer="1006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038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B3038"/>
      <w:sz w:val="26"/>
      <w:szCs w:val="26"/>
      <w:u w:val="none"/>
    </w:rPr>
  </w:style>
  <w:style w:type="character" w:customStyle="1" w:styleId="CharStyle8">
    <w:name w:val="Заголовок №1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B3038"/>
      <w:sz w:val="36"/>
      <w:szCs w:val="36"/>
      <w:u w:val="none"/>
    </w:rPr>
  </w:style>
  <w:style w:type="character" w:customStyle="1" w:styleId="CharStyle11">
    <w:name w:val="Заголовок №2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B3038"/>
      <w:sz w:val="26"/>
      <w:szCs w:val="26"/>
      <w:u w:val="none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auto"/>
      <w:spacing w:after="180" w:line="286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B3038"/>
      <w:sz w:val="26"/>
      <w:szCs w:val="26"/>
      <w:u w:val="none"/>
    </w:rPr>
  </w:style>
  <w:style w:type="paragraph" w:customStyle="1" w:styleId="Style7">
    <w:name w:val="Заголовок №1"/>
    <w:basedOn w:val="Normal"/>
    <w:link w:val="CharStyle8"/>
    <w:pPr>
      <w:widowControl w:val="0"/>
      <w:shd w:val="clear" w:color="auto" w:fill="auto"/>
      <w:spacing w:after="360" w:line="266" w:lineRule="auto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B3038"/>
      <w:sz w:val="36"/>
      <w:szCs w:val="36"/>
      <w:u w:val="none"/>
    </w:rPr>
  </w:style>
  <w:style w:type="paragraph" w:customStyle="1" w:styleId="Style10">
    <w:name w:val="Заголовок №2"/>
    <w:basedOn w:val="Normal"/>
    <w:link w:val="CharStyle11"/>
    <w:pPr>
      <w:widowControl w:val="0"/>
      <w:shd w:val="clear" w:color="auto" w:fill="auto"/>
      <w:spacing w:after="700" w:line="290" w:lineRule="auto"/>
      <w:ind w:firstLine="20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B3038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