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02E6" w:rsidRPr="005F686C" w:rsidRDefault="00E302E6" w:rsidP="00E302E6">
      <w:pPr>
        <w:tabs>
          <w:tab w:val="left" w:pos="2212"/>
        </w:tabs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5F686C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Протокол № </w:t>
      </w:r>
      <w:r w:rsidR="00AF1924" w:rsidRPr="005F686C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3 от</w:t>
      </w:r>
      <w:r w:rsidRPr="005F686C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11.</w:t>
      </w:r>
      <w:r w:rsidR="00AF1924" w:rsidRPr="005F686C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02</w:t>
      </w:r>
      <w:r w:rsidRPr="005F686C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.202</w:t>
      </w:r>
      <w:r w:rsidR="00AF1924" w:rsidRPr="005F686C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2</w:t>
      </w:r>
      <w:r w:rsidRPr="005F686C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 г.</w:t>
      </w:r>
    </w:p>
    <w:p w:rsidR="00E302E6" w:rsidRPr="005F686C" w:rsidRDefault="00E302E6" w:rsidP="00E302E6">
      <w:pPr>
        <w:tabs>
          <w:tab w:val="left" w:pos="2212"/>
        </w:tabs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5F686C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методического совета школы</w:t>
      </w:r>
    </w:p>
    <w:p w:rsidR="00E302E6" w:rsidRPr="005F686C" w:rsidRDefault="00E302E6" w:rsidP="00E302E6">
      <w:pPr>
        <w:tabs>
          <w:tab w:val="left" w:pos="2212"/>
        </w:tabs>
        <w:suppressAutoHyphens/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5F686C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 xml:space="preserve">В составе </w:t>
      </w:r>
      <w:r w:rsidR="00AF1924" w:rsidRPr="005F686C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МС: 5</w:t>
      </w:r>
      <w:r w:rsidRPr="005F686C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человек</w:t>
      </w:r>
    </w:p>
    <w:p w:rsidR="00E302E6" w:rsidRPr="005F686C" w:rsidRDefault="00E302E6" w:rsidP="00E302E6">
      <w:pPr>
        <w:tabs>
          <w:tab w:val="left" w:pos="2212"/>
        </w:tabs>
        <w:suppressAutoHyphens/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5F686C">
        <w:rPr>
          <w:rFonts w:ascii="Times New Roman" w:eastAsia="Calibri" w:hAnsi="Times New Roman" w:cs="Times New Roman"/>
          <w:b/>
          <w:sz w:val="20"/>
          <w:szCs w:val="20"/>
          <w:lang w:eastAsia="ar-SA"/>
        </w:rPr>
        <w:t>Присутствовали: 6</w:t>
      </w:r>
    </w:p>
    <w:p w:rsidR="00E302E6" w:rsidRPr="005F686C" w:rsidRDefault="00E302E6" w:rsidP="00E302E6">
      <w:pPr>
        <w:shd w:val="clear" w:color="auto" w:fill="FFFFFF"/>
        <w:suppressAutoHyphens/>
        <w:spacing w:after="100" w:afterAutospacing="1" w:line="276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5F686C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Состав методического совета школы:</w:t>
      </w:r>
    </w:p>
    <w:p w:rsidR="00E302E6" w:rsidRPr="005F686C" w:rsidRDefault="00E302E6" w:rsidP="00E302E6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100" w:afterAutospacing="1" w:line="276" w:lineRule="auto"/>
        <w:rPr>
          <w:rFonts w:ascii="Times New Roman" w:eastAsia="Calibri" w:hAnsi="Times New Roman" w:cs="Times New Roman"/>
          <w:bCs/>
          <w:sz w:val="20"/>
          <w:szCs w:val="20"/>
          <w:lang w:eastAsia="ar-SA"/>
        </w:rPr>
      </w:pPr>
      <w:proofErr w:type="spellStart"/>
      <w:r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>Джаватханова</w:t>
      </w:r>
      <w:proofErr w:type="spellEnd"/>
      <w:r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 xml:space="preserve"> Атигат </w:t>
      </w:r>
      <w:proofErr w:type="spellStart"/>
      <w:r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>Камиловна</w:t>
      </w:r>
      <w:proofErr w:type="spellEnd"/>
      <w:r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 xml:space="preserve"> – руководитель МС.</w:t>
      </w:r>
    </w:p>
    <w:p w:rsidR="00E302E6" w:rsidRPr="005F686C" w:rsidRDefault="00E302E6" w:rsidP="00E302E6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100" w:afterAutospacing="1" w:line="276" w:lineRule="auto"/>
        <w:rPr>
          <w:rFonts w:ascii="Times New Roman" w:eastAsia="Calibri" w:hAnsi="Times New Roman" w:cs="Times New Roman"/>
          <w:bCs/>
          <w:sz w:val="20"/>
          <w:szCs w:val="20"/>
          <w:lang w:eastAsia="ar-SA"/>
        </w:rPr>
      </w:pPr>
      <w:r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 xml:space="preserve">Алиева Патимат </w:t>
      </w:r>
      <w:proofErr w:type="spellStart"/>
      <w:r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>Алиевна</w:t>
      </w:r>
      <w:proofErr w:type="spellEnd"/>
      <w:r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 xml:space="preserve"> – руководитель ШМО учителей начальных классов.</w:t>
      </w:r>
    </w:p>
    <w:p w:rsidR="00E302E6" w:rsidRPr="005F686C" w:rsidRDefault="00E302E6" w:rsidP="00E302E6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100" w:afterAutospacing="1" w:line="276" w:lineRule="auto"/>
        <w:rPr>
          <w:rFonts w:ascii="Times New Roman" w:eastAsia="Calibri" w:hAnsi="Times New Roman" w:cs="Times New Roman"/>
          <w:bCs/>
          <w:sz w:val="20"/>
          <w:szCs w:val="20"/>
          <w:lang w:eastAsia="ar-SA"/>
        </w:rPr>
      </w:pPr>
      <w:proofErr w:type="spellStart"/>
      <w:r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>Хизбулаева</w:t>
      </w:r>
      <w:proofErr w:type="spellEnd"/>
      <w:r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 xml:space="preserve"> Индира </w:t>
      </w:r>
      <w:proofErr w:type="spellStart"/>
      <w:r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>Ризвановна</w:t>
      </w:r>
      <w:proofErr w:type="spellEnd"/>
      <w:r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 xml:space="preserve"> – руководитель ШМО учителей гуманитарного цикла </w:t>
      </w:r>
    </w:p>
    <w:p w:rsidR="00E302E6" w:rsidRPr="005F686C" w:rsidRDefault="00E302E6" w:rsidP="00E302E6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100" w:afterAutospacing="1" w:line="276" w:lineRule="auto"/>
        <w:rPr>
          <w:rFonts w:ascii="Times New Roman" w:eastAsia="Calibri" w:hAnsi="Times New Roman" w:cs="Times New Roman"/>
          <w:bCs/>
          <w:sz w:val="20"/>
          <w:szCs w:val="20"/>
          <w:lang w:eastAsia="ar-SA"/>
        </w:rPr>
      </w:pPr>
      <w:proofErr w:type="spellStart"/>
      <w:r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>Зайнутдмнова</w:t>
      </w:r>
      <w:proofErr w:type="spellEnd"/>
      <w:r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 xml:space="preserve"> Патимат </w:t>
      </w:r>
      <w:proofErr w:type="spellStart"/>
      <w:r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>Усмановна</w:t>
      </w:r>
      <w:proofErr w:type="spellEnd"/>
      <w:r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 xml:space="preserve"> - руководитель ШМО уч</w:t>
      </w:r>
      <w:r w:rsidR="00AF1924"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>.</w:t>
      </w:r>
      <w:r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 xml:space="preserve"> естественно-научного цикла</w:t>
      </w:r>
    </w:p>
    <w:p w:rsidR="00E302E6" w:rsidRPr="005F686C" w:rsidRDefault="00E302E6" w:rsidP="00E302E6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100" w:afterAutospacing="1" w:line="276" w:lineRule="auto"/>
        <w:rPr>
          <w:rFonts w:ascii="Times New Roman" w:eastAsia="Calibri" w:hAnsi="Times New Roman" w:cs="Times New Roman"/>
          <w:bCs/>
          <w:sz w:val="20"/>
          <w:szCs w:val="20"/>
          <w:lang w:eastAsia="ar-SA"/>
        </w:rPr>
      </w:pPr>
      <w:proofErr w:type="spellStart"/>
      <w:r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>Икалова</w:t>
      </w:r>
      <w:proofErr w:type="spellEnd"/>
      <w:r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 xml:space="preserve"> </w:t>
      </w:r>
      <w:proofErr w:type="spellStart"/>
      <w:r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>Жамилат</w:t>
      </w:r>
      <w:proofErr w:type="spellEnd"/>
      <w:r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 xml:space="preserve"> </w:t>
      </w:r>
      <w:proofErr w:type="spellStart"/>
      <w:r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>Ибрагимовна</w:t>
      </w:r>
      <w:proofErr w:type="spellEnd"/>
      <w:r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 xml:space="preserve">     -руководитель </w:t>
      </w:r>
      <w:r w:rsidR="00AF1924"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>ШМО математического</w:t>
      </w:r>
      <w:r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 xml:space="preserve"> </w:t>
      </w:r>
      <w:r w:rsidR="00AF1924"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 xml:space="preserve">цикла. </w:t>
      </w:r>
      <w:r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 xml:space="preserve"> </w:t>
      </w:r>
    </w:p>
    <w:p w:rsidR="00E302E6" w:rsidRPr="005F686C" w:rsidRDefault="00E302E6" w:rsidP="00E302E6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100" w:afterAutospacing="1" w:line="276" w:lineRule="auto"/>
        <w:rPr>
          <w:rFonts w:ascii="Times New Roman" w:eastAsia="Calibri" w:hAnsi="Times New Roman" w:cs="Times New Roman"/>
          <w:bCs/>
          <w:sz w:val="20"/>
          <w:szCs w:val="20"/>
          <w:lang w:eastAsia="ar-SA"/>
        </w:rPr>
      </w:pPr>
      <w:r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 xml:space="preserve">Педагог-психолог </w:t>
      </w:r>
      <w:proofErr w:type="spellStart"/>
      <w:r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>Раджабова</w:t>
      </w:r>
      <w:proofErr w:type="spellEnd"/>
      <w:r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 xml:space="preserve"> Патимат </w:t>
      </w:r>
      <w:proofErr w:type="spellStart"/>
      <w:r w:rsidRPr="005F686C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>Нурмагомедовна</w:t>
      </w:r>
      <w:proofErr w:type="spellEnd"/>
    </w:p>
    <w:p w:rsidR="00E302E6" w:rsidRPr="005F686C" w:rsidRDefault="00E302E6" w:rsidP="00E302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  <w:r w:rsidRPr="005F686C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 xml:space="preserve">Заседание </w:t>
      </w:r>
      <w:r w:rsidR="00AF1924" w:rsidRPr="005F686C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>3</w:t>
      </w:r>
    </w:p>
    <w:p w:rsidR="00AF1924" w:rsidRPr="005F686C" w:rsidRDefault="00AF1924" w:rsidP="00AF192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sz w:val="20"/>
          <w:szCs w:val="20"/>
          <w:lang w:eastAsia="ru-RU"/>
        </w:rPr>
        <w:t>1.Анализ деятельности методических служб ОО по подготовке и проведению ОГЭ-2022, ЕГЭ-2022.</w:t>
      </w:r>
    </w:p>
    <w:p w:rsidR="00AF1924" w:rsidRPr="005F686C" w:rsidRDefault="00AF1924" w:rsidP="00AF192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sz w:val="20"/>
          <w:szCs w:val="20"/>
          <w:lang w:eastAsia="ru-RU"/>
        </w:rPr>
        <w:t>2. Организация работы методических служб ОО по отслеживанию качества преподавания предметов естественно-математического цикла.</w:t>
      </w:r>
    </w:p>
    <w:p w:rsidR="00AF1924" w:rsidRPr="005F686C" w:rsidRDefault="00AF1924" w:rsidP="00AF192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sz w:val="20"/>
          <w:szCs w:val="20"/>
          <w:lang w:eastAsia="ru-RU"/>
        </w:rPr>
        <w:t>3. Анализ использования учителями школы ЭОР и ЦОР в УВП.</w:t>
      </w:r>
    </w:p>
    <w:p w:rsidR="00E302E6" w:rsidRPr="005F686C" w:rsidRDefault="00AF1924" w:rsidP="00AF1924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5F686C">
        <w:rPr>
          <w:rFonts w:ascii="Times New Roman" w:eastAsia="Times New Roman" w:hAnsi="Times New Roman" w:cs="Times New Roman"/>
          <w:sz w:val="20"/>
          <w:szCs w:val="20"/>
          <w:lang w:eastAsia="ru-RU"/>
        </w:rPr>
        <w:t>4. Анализ внеурочной деятельности в начальной школе и в 5-9 классах.</w:t>
      </w:r>
    </w:p>
    <w:p w:rsidR="00E302E6" w:rsidRPr="005F686C" w:rsidRDefault="00E302E6" w:rsidP="00E302E6">
      <w:pPr>
        <w:suppressAutoHyphens/>
        <w:autoSpaceDE w:val="0"/>
        <w:spacing w:before="29" w:after="0" w:line="276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5F686C">
        <w:rPr>
          <w:rFonts w:ascii="Times New Roman" w:eastAsia="Calibri" w:hAnsi="Times New Roman" w:cs="Times New Roman"/>
          <w:b/>
          <w:i/>
          <w:sz w:val="20"/>
          <w:szCs w:val="20"/>
          <w:lang w:eastAsia="ar-SA"/>
        </w:rPr>
        <w:t xml:space="preserve">По всем этим </w:t>
      </w:r>
      <w:r w:rsidR="000F51F8" w:rsidRPr="005F686C">
        <w:rPr>
          <w:rFonts w:ascii="Times New Roman" w:eastAsia="Calibri" w:hAnsi="Times New Roman" w:cs="Times New Roman"/>
          <w:b/>
          <w:i/>
          <w:sz w:val="20"/>
          <w:szCs w:val="20"/>
          <w:lang w:eastAsia="ar-SA"/>
        </w:rPr>
        <w:t>вопросам</w:t>
      </w:r>
      <w:r w:rsidR="000F51F8" w:rsidRPr="005F686C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слушали</w:t>
      </w:r>
      <w:r w:rsidRPr="005F686C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 xml:space="preserve"> </w:t>
      </w:r>
      <w:proofErr w:type="gramStart"/>
      <w:r w:rsidRPr="005F686C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руководител</w:t>
      </w:r>
      <w:r w:rsidR="000F51F8" w:rsidRPr="005F686C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 xml:space="preserve">ей </w:t>
      </w:r>
      <w:r w:rsidRPr="005F686C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 xml:space="preserve"> </w:t>
      </w:r>
      <w:r w:rsidR="000F51F8" w:rsidRPr="005F686C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МО</w:t>
      </w:r>
      <w:proofErr w:type="gramEnd"/>
      <w:r w:rsidRPr="005F686C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 xml:space="preserve"> школы</w:t>
      </w:r>
      <w:r w:rsidR="000F51F8" w:rsidRPr="005F686C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.</w:t>
      </w:r>
      <w:r w:rsidRPr="005F686C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 xml:space="preserve"> </w:t>
      </w:r>
    </w:p>
    <w:p w:rsidR="00E302E6" w:rsidRPr="005F686C" w:rsidRDefault="000F51F8" w:rsidP="00E302E6">
      <w:pPr>
        <w:shd w:val="clear" w:color="auto" w:fill="FFFFFF" w:themeFill="background1"/>
        <w:suppressAutoHyphens/>
        <w:autoSpaceDE w:val="0"/>
        <w:spacing w:before="29" w:after="0" w:line="276" w:lineRule="auto"/>
        <w:rPr>
          <w:rFonts w:ascii="Times New Roman" w:eastAsia="Calibri" w:hAnsi="Times New Roman" w:cs="Times New Roman"/>
          <w:bCs/>
          <w:iCs/>
          <w:sz w:val="20"/>
          <w:szCs w:val="20"/>
          <w:lang w:eastAsia="ar-SA"/>
        </w:rPr>
      </w:pPr>
      <w:r w:rsidRPr="005F686C"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  <w:r w:rsidRPr="005F686C">
        <w:rPr>
          <w:rFonts w:ascii="Times New Roman" w:hAnsi="Times New Roman" w:cs="Times New Roman"/>
          <w:color w:val="333333"/>
          <w:sz w:val="20"/>
          <w:szCs w:val="20"/>
          <w:shd w:val="clear" w:color="auto" w:fill="FBFBFB"/>
        </w:rPr>
        <w:t>Изучение Положения «О формах и порядке </w:t>
      </w:r>
      <w:r w:rsidRPr="005F686C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BFBFB"/>
        </w:rPr>
        <w:t>проведения</w:t>
      </w:r>
      <w:r w:rsidRPr="005F686C">
        <w:rPr>
          <w:rFonts w:ascii="Times New Roman" w:hAnsi="Times New Roman" w:cs="Times New Roman"/>
          <w:color w:val="333333"/>
          <w:sz w:val="20"/>
          <w:szCs w:val="20"/>
          <w:shd w:val="clear" w:color="auto" w:fill="FBFBFB"/>
        </w:rPr>
        <w:t> </w:t>
      </w:r>
      <w:r w:rsidRPr="005F686C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BFBFB"/>
        </w:rPr>
        <w:t>государственной</w:t>
      </w:r>
      <w:r w:rsidRPr="005F686C">
        <w:rPr>
          <w:rFonts w:ascii="Times New Roman" w:hAnsi="Times New Roman" w:cs="Times New Roman"/>
          <w:color w:val="333333"/>
          <w:sz w:val="20"/>
          <w:szCs w:val="20"/>
          <w:shd w:val="clear" w:color="auto" w:fill="FBFBFB"/>
        </w:rPr>
        <w:t> итоговой аттестации обучающихся, освоивших основные общеобразовательные программы среднего общего образования», нормативной базой </w:t>
      </w:r>
      <w:r w:rsidRPr="005F686C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BFBFB"/>
        </w:rPr>
        <w:t>ЕГЭ</w:t>
      </w:r>
      <w:r w:rsidRPr="005F686C">
        <w:rPr>
          <w:rFonts w:ascii="Times New Roman" w:hAnsi="Times New Roman" w:cs="Times New Roman"/>
          <w:color w:val="333333"/>
          <w:sz w:val="20"/>
          <w:szCs w:val="20"/>
          <w:shd w:val="clear" w:color="auto" w:fill="FBFBFB"/>
        </w:rPr>
        <w:t>, </w:t>
      </w:r>
      <w:r w:rsidRPr="005F686C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BFBFB"/>
        </w:rPr>
        <w:t>ОГЭ</w:t>
      </w:r>
      <w:r w:rsidRPr="005F686C">
        <w:rPr>
          <w:rFonts w:ascii="Times New Roman" w:hAnsi="Times New Roman" w:cs="Times New Roman"/>
          <w:color w:val="333333"/>
          <w:sz w:val="20"/>
          <w:szCs w:val="20"/>
          <w:shd w:val="clear" w:color="auto" w:fill="FBFBFB"/>
        </w:rPr>
        <w:t> правилами приема и перечнем вступительных </w:t>
      </w:r>
      <w:r w:rsidRPr="005F686C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BFBFB"/>
        </w:rPr>
        <w:t>экзаменов</w:t>
      </w:r>
      <w:r w:rsidRPr="005F686C">
        <w:rPr>
          <w:rFonts w:ascii="Times New Roman" w:hAnsi="Times New Roman" w:cs="Times New Roman"/>
          <w:color w:val="333333"/>
          <w:sz w:val="20"/>
          <w:szCs w:val="20"/>
          <w:shd w:val="clear" w:color="auto" w:fill="FBFBFB"/>
        </w:rPr>
        <w:t> в вузы в </w:t>
      </w:r>
      <w:r w:rsidRPr="005F686C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BFBFB"/>
        </w:rPr>
        <w:t>2022</w:t>
      </w:r>
      <w:r w:rsidRPr="005F686C">
        <w:rPr>
          <w:rFonts w:ascii="Times New Roman" w:hAnsi="Times New Roman" w:cs="Times New Roman"/>
          <w:color w:val="333333"/>
          <w:sz w:val="20"/>
          <w:szCs w:val="20"/>
          <w:shd w:val="clear" w:color="auto" w:fill="FBFBFB"/>
        </w:rPr>
        <w:t> году. В течение года (по мере утверждения правительственных документов). ... </w:t>
      </w:r>
      <w:r w:rsidRPr="005F686C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BFBFB"/>
        </w:rPr>
        <w:t>Проведение</w:t>
      </w:r>
      <w:r w:rsidRPr="005F686C">
        <w:rPr>
          <w:rFonts w:ascii="Times New Roman" w:hAnsi="Times New Roman" w:cs="Times New Roman"/>
          <w:color w:val="333333"/>
          <w:sz w:val="20"/>
          <w:szCs w:val="20"/>
          <w:shd w:val="clear" w:color="auto" w:fill="FBFBFB"/>
        </w:rPr>
        <w:t> практикумов </w:t>
      </w:r>
      <w:r w:rsidRPr="005F686C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BFBFB"/>
        </w:rPr>
        <w:t>по</w:t>
      </w:r>
      <w:r w:rsidRPr="005F686C">
        <w:rPr>
          <w:rFonts w:ascii="Times New Roman" w:hAnsi="Times New Roman" w:cs="Times New Roman"/>
          <w:color w:val="333333"/>
          <w:sz w:val="20"/>
          <w:szCs w:val="20"/>
          <w:shd w:val="clear" w:color="auto" w:fill="FBFBFB"/>
        </w:rPr>
        <w:t> </w:t>
      </w:r>
      <w:r w:rsidRPr="005F686C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BFBFB"/>
        </w:rPr>
        <w:t>подготовке</w:t>
      </w:r>
      <w:r w:rsidRPr="005F686C">
        <w:rPr>
          <w:rFonts w:ascii="Times New Roman" w:hAnsi="Times New Roman" w:cs="Times New Roman"/>
          <w:color w:val="333333"/>
          <w:sz w:val="20"/>
          <w:szCs w:val="20"/>
          <w:shd w:val="clear" w:color="auto" w:fill="FBFBFB"/>
        </w:rPr>
        <w:t> К </w:t>
      </w:r>
      <w:r w:rsidRPr="005F686C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BFBFB"/>
        </w:rPr>
        <w:t>ЕГЭ</w:t>
      </w:r>
      <w:r w:rsidRPr="005F686C">
        <w:rPr>
          <w:rFonts w:ascii="Times New Roman" w:hAnsi="Times New Roman" w:cs="Times New Roman"/>
          <w:color w:val="333333"/>
          <w:sz w:val="20"/>
          <w:szCs w:val="20"/>
          <w:shd w:val="clear" w:color="auto" w:fill="FBFBFB"/>
        </w:rPr>
        <w:t>, </w:t>
      </w:r>
      <w:r w:rsidRPr="005F686C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BFBFB"/>
        </w:rPr>
        <w:t>ОГЭ</w:t>
      </w:r>
      <w:r w:rsidRPr="005F686C">
        <w:rPr>
          <w:rFonts w:ascii="Times New Roman" w:hAnsi="Times New Roman" w:cs="Times New Roman"/>
          <w:color w:val="333333"/>
          <w:sz w:val="20"/>
          <w:szCs w:val="20"/>
          <w:shd w:val="clear" w:color="auto" w:fill="FBFBFB"/>
        </w:rPr>
        <w:t>.</w:t>
      </w:r>
      <w:r w:rsidRPr="005F686C">
        <w:rPr>
          <w:rFonts w:ascii="Times New Roman" w:hAnsi="Times New Roman" w:cs="Times New Roman"/>
          <w:color w:val="333333"/>
          <w:sz w:val="20"/>
          <w:szCs w:val="20"/>
          <w:shd w:val="clear" w:color="auto" w:fill="FBFBFB"/>
        </w:rPr>
        <w:t xml:space="preserve"> (пробные </w:t>
      </w:r>
      <w:proofErr w:type="spellStart"/>
      <w:r w:rsidRPr="005F686C">
        <w:rPr>
          <w:rFonts w:ascii="Times New Roman" w:hAnsi="Times New Roman" w:cs="Times New Roman"/>
          <w:color w:val="333333"/>
          <w:sz w:val="20"/>
          <w:szCs w:val="20"/>
          <w:shd w:val="clear" w:color="auto" w:fill="FBFBFB"/>
        </w:rPr>
        <w:t>диагн</w:t>
      </w:r>
      <w:proofErr w:type="spellEnd"/>
      <w:r w:rsidRPr="005F686C">
        <w:rPr>
          <w:rFonts w:ascii="Times New Roman" w:hAnsi="Times New Roman" w:cs="Times New Roman"/>
          <w:color w:val="333333"/>
          <w:sz w:val="20"/>
          <w:szCs w:val="20"/>
          <w:shd w:val="clear" w:color="auto" w:fill="FBFBFB"/>
        </w:rPr>
        <w:t xml:space="preserve"> работы) в течение</w:t>
      </w:r>
      <w:r w:rsidRPr="005F686C">
        <w:rPr>
          <w:rFonts w:ascii="Times New Roman" w:hAnsi="Times New Roman" w:cs="Times New Roman"/>
          <w:color w:val="333333"/>
          <w:sz w:val="20"/>
          <w:szCs w:val="20"/>
          <w:shd w:val="clear" w:color="auto" w:fill="FBFBFB"/>
        </w:rPr>
        <w:t xml:space="preserve"> года. </w:t>
      </w:r>
      <w:r w:rsidRPr="005F686C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BFBFB"/>
        </w:rPr>
        <w:t>Анализ</w:t>
      </w:r>
      <w:r w:rsidRPr="005F686C">
        <w:rPr>
          <w:rFonts w:ascii="Times New Roman" w:hAnsi="Times New Roman" w:cs="Times New Roman"/>
          <w:color w:val="333333"/>
          <w:sz w:val="20"/>
          <w:szCs w:val="20"/>
          <w:shd w:val="clear" w:color="auto" w:fill="FBFBFB"/>
        </w:rPr>
        <w:t> результатов тренировочных и диагностических работ. </w:t>
      </w:r>
      <w:r w:rsidRPr="005F686C">
        <w:rPr>
          <w:rFonts w:ascii="Times New Roman" w:hAnsi="Times New Roman" w:cs="Times New Roman"/>
          <w:color w:val="333333"/>
          <w:sz w:val="20"/>
          <w:szCs w:val="20"/>
          <w:shd w:val="clear" w:color="auto" w:fill="FBFBFB"/>
        </w:rPr>
        <w:t xml:space="preserve">(ИС и уст </w:t>
      </w:r>
      <w:proofErr w:type="gramStart"/>
      <w:r w:rsidRPr="005F686C">
        <w:rPr>
          <w:rFonts w:ascii="Times New Roman" w:hAnsi="Times New Roman" w:cs="Times New Roman"/>
          <w:color w:val="333333"/>
          <w:sz w:val="20"/>
          <w:szCs w:val="20"/>
          <w:shd w:val="clear" w:color="auto" w:fill="FBFBFB"/>
        </w:rPr>
        <w:t>собес )</w:t>
      </w:r>
      <w:proofErr w:type="gramEnd"/>
      <w:r w:rsidRPr="005F686C">
        <w:rPr>
          <w:rFonts w:ascii="Times New Roman" w:hAnsi="Times New Roman" w:cs="Times New Roman"/>
          <w:color w:val="333333"/>
          <w:sz w:val="20"/>
          <w:szCs w:val="20"/>
          <w:shd w:val="clear" w:color="auto" w:fill="FBFBFB"/>
        </w:rPr>
        <w:t>.</w:t>
      </w:r>
    </w:p>
    <w:p w:rsidR="00E302E6" w:rsidRPr="005F686C" w:rsidRDefault="00E302E6" w:rsidP="00E302E6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</w:pPr>
      <w:r w:rsidRPr="005F686C"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t xml:space="preserve">По второму вопросу выступила </w:t>
      </w:r>
      <w:proofErr w:type="spellStart"/>
      <w:r w:rsidR="000F51F8" w:rsidRPr="005F686C"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t>Икалова</w:t>
      </w:r>
      <w:proofErr w:type="spellEnd"/>
      <w:r w:rsidR="000F51F8" w:rsidRPr="005F686C"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t xml:space="preserve"> Ж И</w:t>
      </w:r>
    </w:p>
    <w:p w:rsidR="000F51F8" w:rsidRPr="005F686C" w:rsidRDefault="00E302E6" w:rsidP="000F51F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  <w:r w:rsidRPr="005F686C">
        <w:rPr>
          <w:rFonts w:eastAsia="Calibri"/>
          <w:color w:val="000000"/>
          <w:sz w:val="20"/>
          <w:szCs w:val="20"/>
          <w:lang w:eastAsia="ar-SA"/>
        </w:rPr>
        <w:t xml:space="preserve"> </w:t>
      </w:r>
      <w:r w:rsidR="000F51F8" w:rsidRPr="005F686C">
        <w:rPr>
          <w:color w:val="181818"/>
          <w:sz w:val="20"/>
          <w:szCs w:val="20"/>
        </w:rPr>
        <w:t>Методическая деятельность педагогического коллектива школы – одно из главных направлений в жизнедеятельности образовательного учреждения. Именно профессиональный уровень педагогов школы, наличие инновационных процессов, работа над проблемами, существующими в образовательном учреждении, определяют качество образовательного процесса, его динамику и перспективы развития школы.</w:t>
      </w:r>
    </w:p>
    <w:p w:rsidR="000F51F8" w:rsidRPr="005F686C" w:rsidRDefault="000F51F8" w:rsidP="000F51F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  <w:r w:rsidRPr="005F686C">
        <w:rPr>
          <w:color w:val="181818"/>
          <w:sz w:val="20"/>
          <w:szCs w:val="20"/>
        </w:rPr>
        <w:t>Методическая работа – это целостная многоуровневая, многофункциональная система взаимосвязанных действий, способствующих повышению профессионального уровня педагога.</w:t>
      </w:r>
    </w:p>
    <w:p w:rsidR="000F51F8" w:rsidRPr="005F686C" w:rsidRDefault="000F51F8" w:rsidP="000F51F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  <w:r w:rsidRPr="005F686C">
        <w:rPr>
          <w:color w:val="181818"/>
          <w:sz w:val="20"/>
          <w:szCs w:val="20"/>
        </w:rPr>
        <w:t>В условиях модернизации образования педагоги осваивают новые идеи, содержание, направления деятельности. Особая роль при этом принадлежит методическим объединениям.</w:t>
      </w:r>
    </w:p>
    <w:p w:rsidR="000F51F8" w:rsidRPr="005F686C" w:rsidRDefault="000F51F8" w:rsidP="000F51F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  <w:r w:rsidRPr="005F686C">
        <w:rPr>
          <w:color w:val="181818"/>
          <w:sz w:val="20"/>
          <w:szCs w:val="20"/>
        </w:rPr>
        <w:t>Перед ШМО были поставлены следующие задачи:</w:t>
      </w:r>
    </w:p>
    <w:p w:rsidR="000F51F8" w:rsidRPr="005F686C" w:rsidRDefault="000F51F8" w:rsidP="000F51F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  <w:r w:rsidRPr="005F686C">
        <w:rPr>
          <w:color w:val="181818"/>
          <w:sz w:val="20"/>
          <w:szCs w:val="20"/>
        </w:rPr>
        <w:t>1.​ Формирование универсальных учебных действий учащихся на высоком уровне в соответствии с ФГОС ООО.</w:t>
      </w:r>
    </w:p>
    <w:p w:rsidR="000F51F8" w:rsidRPr="005F686C" w:rsidRDefault="000F51F8" w:rsidP="000F51F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  <w:r w:rsidRPr="005F686C">
        <w:rPr>
          <w:color w:val="181818"/>
          <w:sz w:val="20"/>
          <w:szCs w:val="20"/>
        </w:rPr>
        <w:t>2.​ Повышение методического мастерства учителей, совершенствование методики преподавания предметов МО с применением новых технологий, позволяющих учащимся самостоятельно «добывать» знания.</w:t>
      </w:r>
    </w:p>
    <w:p w:rsidR="000F51F8" w:rsidRPr="005F686C" w:rsidRDefault="000F51F8" w:rsidP="000F51F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  <w:r w:rsidRPr="005F686C">
        <w:rPr>
          <w:color w:val="181818"/>
          <w:sz w:val="20"/>
          <w:szCs w:val="20"/>
        </w:rPr>
        <w:t>3.​ Приоритетной остается работа по подготовке к итоговой аттестации учащихся 9 класса, работа с одаренными детьми, интенсивное вовлечение учащихся в разнообразную работу по предметам;</w:t>
      </w:r>
    </w:p>
    <w:p w:rsidR="000F51F8" w:rsidRPr="005F686C" w:rsidRDefault="000F51F8" w:rsidP="000F51F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  <w:r w:rsidRPr="005F686C">
        <w:rPr>
          <w:color w:val="181818"/>
          <w:sz w:val="20"/>
          <w:szCs w:val="20"/>
        </w:rPr>
        <w:t>4.​ Применение информационных технологий в процессе обучения на уроках и во внеурочное время.</w:t>
      </w:r>
    </w:p>
    <w:p w:rsidR="000F51F8" w:rsidRPr="005F686C" w:rsidRDefault="000F51F8" w:rsidP="000F51F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  <w:r w:rsidRPr="005F686C">
        <w:rPr>
          <w:color w:val="181818"/>
          <w:sz w:val="20"/>
          <w:szCs w:val="20"/>
        </w:rPr>
        <w:t>5. Начать работу над реализацией методической темы школы через открытые уроки.</w:t>
      </w:r>
    </w:p>
    <w:p w:rsidR="000F51F8" w:rsidRPr="005F686C" w:rsidRDefault="000F51F8" w:rsidP="000F51F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  <w:r w:rsidRPr="005F686C">
        <w:rPr>
          <w:color w:val="181818"/>
          <w:sz w:val="20"/>
          <w:szCs w:val="20"/>
        </w:rPr>
        <w:t>6. Улучшать совместную работу с МО учителей начальных классов по преемственности начальной школы и среднего звена.</w:t>
      </w:r>
    </w:p>
    <w:p w:rsidR="000F51F8" w:rsidRPr="005F686C" w:rsidRDefault="000F51F8" w:rsidP="000F51F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  <w:r w:rsidRPr="005F686C">
        <w:rPr>
          <w:color w:val="181818"/>
          <w:sz w:val="20"/>
          <w:szCs w:val="20"/>
        </w:rPr>
        <w:t>7. Активизировать поиск бесплатных дистанционных конкурсов, чемпионатов и олимпиадах и привлекать учащихся к активному участию в них.</w:t>
      </w:r>
    </w:p>
    <w:p w:rsidR="000F51F8" w:rsidRPr="005F686C" w:rsidRDefault="000F51F8" w:rsidP="000F51F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  <w:r w:rsidRPr="005F686C">
        <w:rPr>
          <w:color w:val="181818"/>
          <w:sz w:val="20"/>
          <w:szCs w:val="20"/>
        </w:rPr>
        <w:t>Данные задачи решались благодаря следующим формам методической работы: выступление на педсоветах, обмен педагогическим опытом и обобщение педагогического опыта, открытые уроки, самообразование, диагностика знаний, умений и навыков учащихся на всех ступенях образования.</w:t>
      </w:r>
    </w:p>
    <w:p w:rsidR="000F51F8" w:rsidRPr="005F686C" w:rsidRDefault="000F51F8" w:rsidP="000F51F8">
      <w:pPr>
        <w:pStyle w:val="a5"/>
        <w:shd w:val="clear" w:color="auto" w:fill="FFFFFF"/>
        <w:spacing w:before="0" w:beforeAutospacing="0" w:after="0" w:afterAutospacing="0" w:line="210" w:lineRule="atLeast"/>
        <w:rPr>
          <w:color w:val="181818"/>
          <w:sz w:val="20"/>
          <w:szCs w:val="20"/>
        </w:rPr>
      </w:pPr>
      <w:r w:rsidRPr="005F686C">
        <w:rPr>
          <w:color w:val="181818"/>
          <w:sz w:val="20"/>
          <w:szCs w:val="20"/>
        </w:rPr>
        <w:t xml:space="preserve">Учителя активно работали на протяжении всего учебного года. </w:t>
      </w:r>
    </w:p>
    <w:p w:rsidR="000F51F8" w:rsidRPr="005F686C" w:rsidRDefault="000F51F8" w:rsidP="000F51F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  <w:r w:rsidRPr="005F686C">
        <w:rPr>
          <w:color w:val="181818"/>
          <w:sz w:val="20"/>
          <w:szCs w:val="20"/>
        </w:rPr>
        <w:t>В августе была проведена работа с документацией. Это и проверка наличия учебных программ, рассмотрение и утверждение рабочих программ учителей – предметников, УМК по предметам. Все УМК, используемые в образовательном процессе, соответствуют федеральному перечню учебников, рекомендованных Министерством образования и науки РФ.</w:t>
      </w:r>
    </w:p>
    <w:p w:rsidR="000F51F8" w:rsidRPr="005F686C" w:rsidRDefault="000F51F8" w:rsidP="000F51F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  <w:r w:rsidRPr="005F686C">
        <w:rPr>
          <w:color w:val="181818"/>
          <w:sz w:val="20"/>
          <w:szCs w:val="20"/>
        </w:rPr>
        <w:t>Вопросы, вынесенные на заседания ШМО, позволили учителям расширить и углубить свои знания в области педагогики и методики преподавания, подробнее изучить опыт своих коллег, пополнить свою методическую копилку.</w:t>
      </w:r>
    </w:p>
    <w:p w:rsidR="000F51F8" w:rsidRPr="005F686C" w:rsidRDefault="000F51F8" w:rsidP="000F51F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  <w:r w:rsidRPr="005F686C">
        <w:rPr>
          <w:color w:val="181818"/>
          <w:sz w:val="20"/>
          <w:szCs w:val="20"/>
        </w:rPr>
        <w:t xml:space="preserve">За данный учебный год </w:t>
      </w:r>
      <w:r w:rsidRPr="005F686C">
        <w:rPr>
          <w:color w:val="181818"/>
          <w:sz w:val="20"/>
          <w:szCs w:val="20"/>
        </w:rPr>
        <w:t>2</w:t>
      </w:r>
      <w:r w:rsidRPr="005F686C">
        <w:rPr>
          <w:color w:val="181818"/>
          <w:sz w:val="20"/>
          <w:szCs w:val="20"/>
        </w:rPr>
        <w:t xml:space="preserve"> учителя методического объединения прошли курсы повышения квалификации по ФГОС. Также учителя посещали различные вебинары.</w:t>
      </w:r>
    </w:p>
    <w:p w:rsidR="000F51F8" w:rsidRPr="005F686C" w:rsidRDefault="000F51F8" w:rsidP="000F51F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  <w:r w:rsidRPr="005F686C">
        <w:rPr>
          <w:color w:val="181818"/>
          <w:sz w:val="20"/>
          <w:szCs w:val="20"/>
        </w:rPr>
        <w:t xml:space="preserve">Совершенствование профессиональных качеств педагогов происходит и через самообразование.  Возрос уровень мотивации у ряда педагогов к овладению новыми технологиями в образовании и внедрении их в урочную деятельность. В течение года были подготовлены и проведены открытые уроки </w:t>
      </w:r>
      <w:r w:rsidRPr="005F686C">
        <w:rPr>
          <w:color w:val="181818"/>
          <w:sz w:val="20"/>
          <w:szCs w:val="20"/>
        </w:rPr>
        <w:t xml:space="preserve">всеми </w:t>
      </w:r>
      <w:proofErr w:type="spellStart"/>
      <w:r w:rsidRPr="005F686C">
        <w:rPr>
          <w:color w:val="181818"/>
          <w:sz w:val="20"/>
          <w:szCs w:val="20"/>
        </w:rPr>
        <w:t>учителями</w:t>
      </w:r>
      <w:r w:rsidRPr="005F686C">
        <w:rPr>
          <w:color w:val="181818"/>
          <w:sz w:val="20"/>
          <w:szCs w:val="20"/>
        </w:rPr>
        <w:t>МО</w:t>
      </w:r>
      <w:proofErr w:type="spellEnd"/>
      <w:r w:rsidRPr="005F686C">
        <w:rPr>
          <w:color w:val="181818"/>
          <w:sz w:val="20"/>
          <w:szCs w:val="20"/>
        </w:rPr>
        <w:t>.</w:t>
      </w:r>
    </w:p>
    <w:p w:rsidR="000F51F8" w:rsidRPr="005F686C" w:rsidRDefault="000F51F8" w:rsidP="000F51F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  <w:r w:rsidRPr="005F686C">
        <w:rPr>
          <w:color w:val="181818"/>
          <w:sz w:val="20"/>
          <w:szCs w:val="20"/>
        </w:rPr>
        <w:t>Все уроки спроектированы технологически верно, в соответствии с требованиями ФГОС. Учителям даны рекомендации к улучшению организации уроков.</w:t>
      </w:r>
    </w:p>
    <w:p w:rsidR="000F51F8" w:rsidRPr="005F686C" w:rsidRDefault="000F51F8" w:rsidP="000F51F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0"/>
          <w:szCs w:val="20"/>
        </w:rPr>
      </w:pPr>
      <w:r w:rsidRPr="005F686C">
        <w:rPr>
          <w:color w:val="181818"/>
          <w:sz w:val="20"/>
          <w:szCs w:val="20"/>
        </w:rPr>
        <w:lastRenderedPageBreak/>
        <w:t>Учителями – предметниками ведётся работа с сильными и одарёнными детьми, через привлечение их к участию в олимпиадах и конкурсах различного уровня.</w:t>
      </w:r>
    </w:p>
    <w:p w:rsidR="00DB7F5D" w:rsidRPr="005F686C" w:rsidRDefault="000F51F8" w:rsidP="00DB7F5D">
      <w:pPr>
        <w:shd w:val="clear" w:color="auto" w:fill="FFFFFF"/>
        <w:spacing w:after="0"/>
        <w:ind w:firstLine="568"/>
        <w:jc w:val="both"/>
        <w:rPr>
          <w:color w:val="181818"/>
          <w:sz w:val="20"/>
          <w:szCs w:val="20"/>
        </w:rPr>
      </w:pPr>
      <w:r w:rsidRPr="005F686C">
        <w:rPr>
          <w:color w:val="181818"/>
          <w:sz w:val="20"/>
          <w:szCs w:val="20"/>
        </w:rPr>
        <w:t xml:space="preserve">К сожалению, уже несколько лет </w:t>
      </w:r>
      <w:r w:rsidR="00DB7F5D" w:rsidRPr="005F686C">
        <w:rPr>
          <w:color w:val="181818"/>
          <w:sz w:val="20"/>
          <w:szCs w:val="20"/>
        </w:rPr>
        <w:t xml:space="preserve">призовые </w:t>
      </w:r>
      <w:r w:rsidRPr="005F686C">
        <w:rPr>
          <w:color w:val="181818"/>
          <w:sz w:val="20"/>
          <w:szCs w:val="20"/>
        </w:rPr>
        <w:t xml:space="preserve">места на районных олимпиадах по математике, физике не занимают. </w:t>
      </w:r>
    </w:p>
    <w:p w:rsidR="00DB7F5D" w:rsidRPr="005F686C" w:rsidRDefault="00DB7F5D" w:rsidP="00DB7F5D">
      <w:pPr>
        <w:shd w:val="clear" w:color="auto" w:fill="FFFFFF"/>
        <w:spacing w:after="0"/>
        <w:ind w:firstLine="568"/>
        <w:jc w:val="both"/>
        <w:rPr>
          <w:color w:val="181818"/>
          <w:sz w:val="20"/>
          <w:szCs w:val="20"/>
        </w:rPr>
      </w:pPr>
      <w:bookmarkStart w:id="0" w:name="_Hlk100070829"/>
      <w:r w:rsidRPr="005F686C"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t xml:space="preserve">По </w:t>
      </w:r>
      <w:r w:rsidRPr="005F686C"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t xml:space="preserve">3 </w:t>
      </w:r>
      <w:r w:rsidRPr="005F686C"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t xml:space="preserve">вопросу </w:t>
      </w:r>
      <w:proofErr w:type="gramStart"/>
      <w:r w:rsidRPr="005F686C"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t>выступила</w:t>
      </w:r>
      <w:r w:rsidRPr="005F686C"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t xml:space="preserve">  </w:t>
      </w:r>
      <w:proofErr w:type="spellStart"/>
      <w:r w:rsidRPr="005F686C"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t>Джаватханова</w:t>
      </w:r>
      <w:proofErr w:type="spellEnd"/>
      <w:proofErr w:type="gramEnd"/>
      <w:r w:rsidRPr="005F686C"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t xml:space="preserve"> А К</w:t>
      </w:r>
    </w:p>
    <w:bookmarkEnd w:id="0"/>
    <w:p w:rsidR="00DB7F5D" w:rsidRPr="00DB7F5D" w:rsidRDefault="00DB7F5D" w:rsidP="00DB7F5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DB7F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последние годы в системе образования продолжаются работы по интеграции средств информационных и коммуникационных технологий, научно-методического обеспечения учебного процесса и научных исследований с целью объединения наработок системы образования с новейшими информационными технологиями.</w:t>
      </w:r>
    </w:p>
    <w:p w:rsidR="00DB7F5D" w:rsidRPr="00DB7F5D" w:rsidRDefault="00DB7F5D" w:rsidP="00DB7F5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7F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Современные подходы к обучению в средней школе предполагают, что учащиеся овладеют не просто определенной системой знаний, умений и навыков, а приобретут некоторую совокупность компетенций, необходимых для продолжения образования, в практической деятельности и повседневной жизни.</w:t>
      </w:r>
    </w:p>
    <w:p w:rsidR="00DB7F5D" w:rsidRPr="00DB7F5D" w:rsidRDefault="00DB7F5D" w:rsidP="00DB7F5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7F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Процессы информатизации современного общества и тесно связанные с ними процессы информатизации всех форм образовательной деятельности характеризуются процессами совершенствования и массового распространения современных цифровых и электронных образовательных ресурсов (ЦОР и ЭОР).</w:t>
      </w:r>
    </w:p>
    <w:p w:rsidR="00DB7F5D" w:rsidRPr="00DB7F5D" w:rsidRDefault="00DB7F5D" w:rsidP="00DB7F5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7F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Главной целью использования цифровых и электронных образовательных ресурсов, обеспечивающих изучение </w:t>
      </w: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предмета</w:t>
      </w:r>
      <w:r w:rsidRPr="00DB7F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является повышение качества образования и увеличение степени его доступности.</w:t>
      </w:r>
    </w:p>
    <w:p w:rsidR="00DB7F5D" w:rsidRPr="00DB7F5D" w:rsidRDefault="00DB7F5D" w:rsidP="00DB7F5D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7F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Работа была выстроена по трём направлениям:</w:t>
      </w:r>
    </w:p>
    <w:p w:rsidR="00DB7F5D" w:rsidRPr="00DB7F5D" w:rsidRDefault="00DB7F5D" w:rsidP="00DB7F5D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7F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Первое: научить обучающихся применять ИКТ на уроках математики и во внеурочной деятельности.</w:t>
      </w:r>
    </w:p>
    <w:p w:rsidR="00DB7F5D" w:rsidRPr="00DB7F5D" w:rsidRDefault="00DB7F5D" w:rsidP="00DB7F5D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7F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Второе: использовать ИКТ </w:t>
      </w:r>
      <w:proofErr w:type="gramStart"/>
      <w:r w:rsidRPr="00DB7F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 исследовательской</w:t>
      </w:r>
      <w:proofErr w:type="gramEnd"/>
      <w:r w:rsidRPr="00DB7F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деятельности.</w:t>
      </w:r>
    </w:p>
    <w:p w:rsidR="00DB7F5D" w:rsidRPr="00DB7F5D" w:rsidRDefault="00DB7F5D" w:rsidP="00DB7F5D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DB7F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Третье: подготовка к ОГЭ и ЕГЭ.</w:t>
      </w:r>
    </w:p>
    <w:p w:rsidR="00DB7F5D" w:rsidRPr="00DB7F5D" w:rsidRDefault="00DB7F5D" w:rsidP="00DB7F5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 с</w:t>
      </w:r>
      <w:r w:rsidRPr="00DB7F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егодня </w:t>
      </w: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школа не</w:t>
      </w:r>
      <w:r w:rsidRPr="00DB7F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DB7F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оснащ</w:t>
      </w: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ена</w:t>
      </w:r>
      <w:r w:rsidRPr="00DB7F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интерактивной</w:t>
      </w:r>
      <w:proofErr w:type="gramEnd"/>
      <w:r w:rsidRPr="00DB7F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доской, проектором, компьютером, выходом в сеть Интернет. </w:t>
      </w: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Надеемся на следующий год </w:t>
      </w:r>
      <w:r w:rsidR="005F686C"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на новую школу.  Но и используем на уроках ИКТ по мере возможности.</w:t>
      </w:r>
    </w:p>
    <w:p w:rsidR="005F686C" w:rsidRPr="005F686C" w:rsidRDefault="005F686C" w:rsidP="005F686C">
      <w:pPr>
        <w:shd w:val="clear" w:color="auto" w:fill="FFFFFF"/>
        <w:spacing w:after="0"/>
        <w:ind w:firstLine="568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</w:pPr>
      <w:r w:rsidRPr="005F686C"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t xml:space="preserve">По </w:t>
      </w:r>
      <w:r w:rsidRPr="005F686C"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t>4</w:t>
      </w:r>
      <w:r w:rsidRPr="005F686C"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t xml:space="preserve"> вопросу </w:t>
      </w:r>
      <w:proofErr w:type="gramStart"/>
      <w:r w:rsidRPr="005F686C"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t xml:space="preserve">выступила  </w:t>
      </w:r>
      <w:proofErr w:type="spellStart"/>
      <w:r w:rsidRPr="005F686C"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t>Джаватханова</w:t>
      </w:r>
      <w:proofErr w:type="spellEnd"/>
      <w:proofErr w:type="gramEnd"/>
      <w:r w:rsidRPr="005F686C"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t xml:space="preserve"> А К</w:t>
      </w:r>
      <w:r w:rsidRPr="005F686C">
        <w:rPr>
          <w:rFonts w:ascii="Times New Roman" w:eastAsia="Calibri" w:hAnsi="Times New Roman" w:cs="Times New Roman"/>
          <w:color w:val="000000"/>
          <w:sz w:val="20"/>
          <w:szCs w:val="20"/>
          <w:lang w:eastAsia="ar-SA"/>
        </w:rPr>
        <w:t xml:space="preserve"> справка</w:t>
      </w:r>
    </w:p>
    <w:p w:rsidR="005F686C" w:rsidRPr="005F686C" w:rsidRDefault="005F686C" w:rsidP="005F68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 результатам проверки внеурочной деятельности в 1- 11 классах</w:t>
      </w:r>
    </w:p>
    <w:p w:rsidR="005F686C" w:rsidRPr="005F686C" w:rsidRDefault="005F686C" w:rsidP="005F68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Цель</w:t>
      </w:r>
      <w:proofErr w:type="gramStart"/>
      <w:r w:rsidRPr="005F6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: </w:t>
      </w: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Получить</w:t>
      </w:r>
      <w:proofErr w:type="gramEnd"/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объективную информацию о реализации внеурочной деятельности в соответствии с требованиями новых образовательных стандартов.</w:t>
      </w:r>
    </w:p>
    <w:p w:rsidR="005F686C" w:rsidRPr="005F686C" w:rsidRDefault="005F686C" w:rsidP="005F68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Методы контроля.</w:t>
      </w: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Анализ документации: рабочие программы, календарно-тематическое планирование, журнал по внеурочной деятельности (в части занятости детей), анкетирование, посещение занятий.</w:t>
      </w:r>
    </w:p>
    <w:p w:rsidR="005F686C" w:rsidRPr="005F686C" w:rsidRDefault="005F686C" w:rsidP="005F68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Согласно плану внутришкольного контроля на 2021/2022 учебный год в ноябре 2021 г. был проведен анализ внеурочной деятельности 1-11-х классов.</w:t>
      </w:r>
    </w:p>
    <w:p w:rsidR="005F686C" w:rsidRPr="005F686C" w:rsidRDefault="005F686C" w:rsidP="005F68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 государственным образовательным стандартом основная образовательная программа реализуется образовательным учреждением, в том числе и через внеурочную деятельность. Таким образом, внеурочная деятельность становится неотъемлемой частью образовательного процесса. В связи с этим возникла необходимость контроля организации внеурочной деятельности 1-11-х классов в соответствии с требованиями нового стандарта.</w:t>
      </w:r>
    </w:p>
    <w:p w:rsidR="005F686C" w:rsidRPr="005F686C" w:rsidRDefault="005F686C" w:rsidP="005F68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целью получения объективной информации о занятости учащихся во внеурочное время была проведена проверка по следующим направлениям:</w:t>
      </w:r>
    </w:p>
    <w:p w:rsidR="005F686C" w:rsidRPr="005F686C" w:rsidRDefault="005F686C" w:rsidP="005F686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деятельность классного руководителя по организации внеурочной деятельности в соответствии с требованиями новых образовательных стандартов;</w:t>
      </w:r>
    </w:p>
    <w:p w:rsidR="005F686C" w:rsidRPr="005F686C" w:rsidRDefault="005F686C" w:rsidP="005F686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расписание занятий внеурочной деятельности;</w:t>
      </w:r>
    </w:p>
    <w:p w:rsidR="005F686C" w:rsidRPr="005F686C" w:rsidRDefault="005F686C" w:rsidP="005F686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заполнение в журналах занятости учащихся;</w:t>
      </w:r>
    </w:p>
    <w:p w:rsidR="005F686C" w:rsidRPr="005F686C" w:rsidRDefault="005F686C" w:rsidP="005F686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соответствие записей в журналах по внеурочной деятельности;</w:t>
      </w:r>
    </w:p>
    <w:p w:rsidR="005F686C" w:rsidRPr="005F686C" w:rsidRDefault="005F686C" w:rsidP="005F68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Содержание внеурочной деятельности складывалось из пожеланий родителей и детей (выявление запросов родителей и интересов детей). Для этого были проведены родительские собрания, на котором проведено знакомство с примерным учебным планом гимназии, где включена внеурочная деятельность учащихся.</w:t>
      </w:r>
    </w:p>
    <w:p w:rsidR="005F686C" w:rsidRPr="005F686C" w:rsidRDefault="005F686C" w:rsidP="005F68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школе составлено расписание внеурочной деятельности обучающихся 1-11 классов. Режим проведения внеурочной деятельности: понедельник – пятница.</w:t>
      </w:r>
    </w:p>
    <w:p w:rsidR="005F686C" w:rsidRPr="005F686C" w:rsidRDefault="005F686C" w:rsidP="005F686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Занятость учащихся школы во внеурочной деятельности</w:t>
      </w:r>
    </w:p>
    <w:tbl>
      <w:tblPr>
        <w:tblW w:w="928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17"/>
        <w:gridCol w:w="1832"/>
        <w:gridCol w:w="3816"/>
        <w:gridCol w:w="1817"/>
      </w:tblGrid>
      <w:tr w:rsidR="005F686C" w:rsidRPr="005F686C" w:rsidTr="005F686C">
        <w:trPr>
          <w:trHeight w:val="527"/>
        </w:trPr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учащихся</w:t>
            </w:r>
          </w:p>
        </w:tc>
        <w:tc>
          <w:tcPr>
            <w:tcW w:w="3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учащихся посещающих </w:t>
            </w:r>
            <w:proofErr w:type="spellStart"/>
            <w:proofErr w:type="gramStart"/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внеур.деятельн</w:t>
            </w:r>
            <w:proofErr w:type="spellEnd"/>
            <w:proofErr w:type="gramEnd"/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5F686C" w:rsidRPr="005F686C" w:rsidTr="005F686C">
        <w:trPr>
          <w:trHeight w:val="208"/>
        </w:trPr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F686C" w:rsidRPr="005F686C" w:rsidTr="005F686C">
        <w:trPr>
          <w:trHeight w:val="210"/>
        </w:trPr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F686C" w:rsidRPr="005F686C" w:rsidTr="005F686C">
        <w:trPr>
          <w:trHeight w:val="115"/>
        </w:trPr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1В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F686C" w:rsidRPr="005F686C" w:rsidTr="005F686C">
        <w:trPr>
          <w:trHeight w:val="133"/>
        </w:trPr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F686C" w:rsidRPr="005F686C" w:rsidTr="005F686C">
        <w:trPr>
          <w:trHeight w:val="178"/>
        </w:trPr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F686C" w:rsidRPr="005F686C" w:rsidTr="005F686C">
        <w:trPr>
          <w:trHeight w:val="225"/>
        </w:trPr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2В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F686C" w:rsidRPr="005F686C" w:rsidTr="005F686C">
        <w:trPr>
          <w:trHeight w:val="256"/>
        </w:trPr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F686C" w:rsidRPr="005F686C" w:rsidTr="005F686C">
        <w:trPr>
          <w:trHeight w:val="314"/>
        </w:trPr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F686C" w:rsidRPr="005F686C" w:rsidTr="005F686C">
        <w:trPr>
          <w:trHeight w:val="131"/>
        </w:trPr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3В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F686C" w:rsidRPr="005F686C" w:rsidTr="005F686C">
        <w:trPr>
          <w:trHeight w:val="178"/>
        </w:trPr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F686C" w:rsidRPr="005F686C" w:rsidTr="005F686C">
        <w:trPr>
          <w:trHeight w:val="209"/>
        </w:trPr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F686C" w:rsidRPr="005F686C" w:rsidTr="005F686C">
        <w:trPr>
          <w:trHeight w:val="99"/>
        </w:trPr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F686C" w:rsidRPr="005F686C" w:rsidTr="005F686C">
        <w:trPr>
          <w:trHeight w:val="145"/>
        </w:trPr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F686C" w:rsidRPr="005F686C" w:rsidTr="005F686C">
        <w:trPr>
          <w:trHeight w:val="176"/>
        </w:trPr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F686C" w:rsidRPr="005F686C" w:rsidTr="005F686C">
        <w:trPr>
          <w:trHeight w:val="223"/>
        </w:trPr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F686C" w:rsidRPr="005F686C" w:rsidTr="005F686C">
        <w:trPr>
          <w:trHeight w:val="126"/>
        </w:trPr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F686C" w:rsidRPr="005F686C" w:rsidTr="005F686C">
        <w:trPr>
          <w:trHeight w:val="145"/>
        </w:trPr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F686C" w:rsidRPr="005F686C" w:rsidTr="005F686C">
        <w:trPr>
          <w:trHeight w:val="222"/>
        </w:trPr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F686C" w:rsidRPr="005F686C" w:rsidTr="005F686C">
        <w:trPr>
          <w:trHeight w:val="95"/>
        </w:trPr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F686C" w:rsidRPr="005F686C" w:rsidTr="005F686C">
        <w:trPr>
          <w:trHeight w:val="126"/>
        </w:trPr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F686C" w:rsidRPr="005F686C" w:rsidTr="005F686C">
        <w:trPr>
          <w:trHeight w:val="172"/>
        </w:trPr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7Г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F686C" w:rsidRPr="005F686C" w:rsidTr="005F686C">
        <w:trPr>
          <w:trHeight w:val="205"/>
        </w:trPr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F686C" w:rsidRPr="005F686C" w:rsidTr="005F686C">
        <w:trPr>
          <w:trHeight w:val="236"/>
        </w:trPr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F686C" w:rsidRPr="005F686C" w:rsidTr="005F686C">
        <w:trPr>
          <w:trHeight w:val="141"/>
        </w:trPr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F686C" w:rsidRPr="005F686C" w:rsidTr="005F686C">
        <w:trPr>
          <w:trHeight w:val="172"/>
        </w:trPr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F686C" w:rsidRPr="005F686C" w:rsidTr="005F686C">
        <w:trPr>
          <w:trHeight w:val="219"/>
        </w:trPr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F686C" w:rsidRPr="005F686C" w:rsidTr="005F686C">
        <w:trPr>
          <w:trHeight w:val="250"/>
        </w:trPr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86C" w:rsidRPr="005F686C" w:rsidRDefault="005F686C" w:rsidP="005F6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5F686C" w:rsidRPr="005F686C" w:rsidRDefault="005F686C" w:rsidP="005F68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Внеурочная деятельность осуществляется после уроков каждой смены. Для ее организации используются различные формы: экскурсии, игры, соревнования, конкурсы, проектные и поисковые исследования и т. д.</w:t>
      </w:r>
    </w:p>
    <w:p w:rsidR="005F686C" w:rsidRPr="005F686C" w:rsidRDefault="005F686C" w:rsidP="005F68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Расписание занятий составлено в соответствии с рекомендациями, в которых между основными занятиями и занятиями внеурочной деятельности предусмотрена динамическая пауза. Расписание составлено так, чтобы занятия двигательной активности чередовались с занятиями других видов деятельности.</w:t>
      </w:r>
    </w:p>
    <w:p w:rsidR="005F686C" w:rsidRPr="005F686C" w:rsidRDefault="005F686C" w:rsidP="005F68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Каждым учителем, ведется журнал внеурочной деятельности по своему направлению (НТТ, умники и умницы), где своевременно записываются все занятия согласно календарно-тематическому планированию, фиксируется учет посещаемости учащихся. Особенно аккуратно и старательно ведут журналы класс оводы 1-4 классов.</w:t>
      </w:r>
    </w:p>
    <w:p w:rsidR="005F686C" w:rsidRPr="005F686C" w:rsidRDefault="005F686C" w:rsidP="005F68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Спортивно-оздоровительное направление в 4х, 5х, 8х и 9х классах реализуется в количестве по 1(мир шашек и шахмат) часа. </w:t>
      </w:r>
      <w:r w:rsidRPr="005F686C">
        <w:rPr>
          <w:rFonts w:ascii="Times New Roman" w:eastAsia="Times New Roman" w:hAnsi="Times New Roman" w:cs="Times New Roman"/>
          <w:color w:val="181818"/>
          <w:sz w:val="20"/>
          <w:szCs w:val="20"/>
          <w:shd w:val="clear" w:color="auto" w:fill="FFFFFF"/>
          <w:lang w:eastAsia="ru-RU"/>
        </w:rPr>
        <w:t xml:space="preserve">Так как формирование разносторонне развитой личности - сложная задача, преподавание шахмат и шашек через структуру и содержание способно придать воспитанию и обучению активный целенаправленный характер. Система шахматных и шашечных занятий в системе общеобразовательной школы, выявляя и развивая индивидуальные способности, формируя прогрессивную направленность личности, способствует общему развитию и воспитанию школьника. </w:t>
      </w: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Эстетическое направление (1 час) «Мастер и мастерица». Данная программа является частью комплексной системы работы школы по формированию у учащихся </w:t>
      </w: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эстетического воспитания</w:t>
      </w: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, которое неразрывно связано с нравственным, умственным, трудовым и физическим воспитанием; позволяет проявить свои творческие способности, совершенствовать их при выполнении задания, дает возможность создать эксклюзивный образец. Основной формой обучения является практическая работа. Она позволяет приобрести и совершенствовать основные умения и навыки, необходимые при рукоделии. </w:t>
      </w:r>
    </w:p>
    <w:p w:rsidR="005F686C" w:rsidRPr="005F686C" w:rsidRDefault="005F686C" w:rsidP="005F686C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 час внеурочной деятельности отводиться на «Финансовая грамотность». «Финансовая грамотность» является прикладным курсом, реализующим интересы обучающихся 8,9 классов в сфере экономики семьи.</w:t>
      </w:r>
    </w:p>
    <w:p w:rsidR="005F686C" w:rsidRPr="005F686C" w:rsidRDefault="005F686C" w:rsidP="005F686C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8,9-х классах дети обучаются в возрасте 14–15 лет, когда с правовой точки зрения они обретают часть прав и обязанностей, в том числе в финансовой сфере. Поэтому становится необходимым обучить подростков тем умениям, которые будут нужны для оптимального поведения в современных условиях финансового мира.</w:t>
      </w:r>
    </w:p>
    <w:p w:rsidR="005F686C" w:rsidRPr="005F686C" w:rsidRDefault="005F686C" w:rsidP="005F686C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Значительное внимание в курсе уделяется формированию компетенции поиска, подбора, анализа и интерпретации финансовой информации из различных источников, как на электронных, так и на бумажных носителях.</w:t>
      </w:r>
    </w:p>
    <w:p w:rsidR="005F686C" w:rsidRPr="005F686C" w:rsidRDefault="005F686C" w:rsidP="005F686C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Большая часть времени отводится на практическую деятельность для получения опыта действий в расширенном круге финансовых отношений.</w:t>
      </w:r>
    </w:p>
    <w:p w:rsidR="005F686C" w:rsidRPr="005F686C" w:rsidRDefault="005F686C" w:rsidP="005F6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Программы социального направления закладывают основы адаптации в коллективе, стимулирования у учащихся самостоятельности в принятии решений, учиться самовыражаться. Постоянная смена видов деятельности на занятиях внеурочной деятельности не позволяет детям скучать и уставать от однообразных заданий, дети активно, с интересом работают, что способствует сбережению здоровья учащихся. 100% программ внеурочной деятельности реализуется силами учителей школы.</w:t>
      </w:r>
    </w:p>
    <w:p w:rsidR="005F686C" w:rsidRPr="005F686C" w:rsidRDefault="005F686C" w:rsidP="005F6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Через реализацию данных программ формируются УУД:</w:t>
      </w:r>
    </w:p>
    <w:p w:rsidR="005F686C" w:rsidRPr="005F686C" w:rsidRDefault="005F686C" w:rsidP="005F686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Личностные</w:t>
      </w:r>
    </w:p>
    <w:p w:rsidR="005F686C" w:rsidRPr="005F686C" w:rsidRDefault="005F686C" w:rsidP="005F686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Личностное профессиональное самоопределение, жизненное самоопределение;</w:t>
      </w:r>
    </w:p>
    <w:p w:rsidR="005F686C" w:rsidRPr="005F686C" w:rsidRDefault="005F686C" w:rsidP="005F686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Смысл образование, т.е. установление обучающимися связи между целью учебной деятельности и ее мотивом.</w:t>
      </w:r>
    </w:p>
    <w:p w:rsidR="005F686C" w:rsidRPr="005F686C" w:rsidRDefault="005F686C" w:rsidP="005F686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Нравственно-этическая ориентация.</w:t>
      </w:r>
    </w:p>
    <w:p w:rsidR="005F686C" w:rsidRPr="005F686C" w:rsidRDefault="005F686C" w:rsidP="005F686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Постановка и решение проблем</w:t>
      </w:r>
    </w:p>
    <w:p w:rsidR="005F686C" w:rsidRPr="005F686C" w:rsidRDefault="005F686C" w:rsidP="005F686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Постановка вопросов;</w:t>
      </w:r>
    </w:p>
    <w:p w:rsidR="005F686C" w:rsidRPr="005F686C" w:rsidRDefault="005F686C" w:rsidP="005F686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Разрешение конфликтов;</w:t>
      </w:r>
    </w:p>
    <w:p w:rsidR="005F686C" w:rsidRPr="005F686C" w:rsidRDefault="005F686C" w:rsidP="005F686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Умение с достаточной полнотой выражать свои мысли.</w:t>
      </w:r>
    </w:p>
    <w:p w:rsidR="005F686C" w:rsidRPr="005F686C" w:rsidRDefault="005F686C" w:rsidP="005F6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Каждый учитель понимает, что:</w:t>
      </w:r>
    </w:p>
    <w:p w:rsidR="005F686C" w:rsidRPr="005F686C" w:rsidRDefault="005F686C" w:rsidP="005F686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внеурочная деятельность – это часть основного образования, которая нацелена на помощь педагогу и ребёнку в освоении нового вида учебной деятельности, сформировать учебную мотивацию;</w:t>
      </w:r>
    </w:p>
    <w:p w:rsidR="005F686C" w:rsidRPr="005F686C" w:rsidRDefault="005F686C" w:rsidP="005F686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внеурочная деятельность способствует расширению образовательного пространства, создаёт дополнительные условия для развития учащихся;</w:t>
      </w:r>
    </w:p>
    <w:p w:rsidR="005F686C" w:rsidRPr="005F686C" w:rsidRDefault="005F686C" w:rsidP="005F6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Выводы:</w:t>
      </w:r>
    </w:p>
    <w:p w:rsidR="005F686C" w:rsidRPr="005F686C" w:rsidRDefault="005F686C" w:rsidP="005F686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занятость учащихся во внеурочной деятельности – 1-11классы.</w:t>
      </w:r>
    </w:p>
    <w:p w:rsidR="005F686C" w:rsidRPr="005F686C" w:rsidRDefault="005F686C" w:rsidP="005F686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расписание занятий соответствует требованиям;</w:t>
      </w:r>
    </w:p>
    <w:p w:rsidR="005F686C" w:rsidRPr="005F686C" w:rsidRDefault="005F686C" w:rsidP="005F686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доминирующими направлениями выступают – духовно-нравственное, и общекультурное;</w:t>
      </w:r>
    </w:p>
    <w:p w:rsidR="005F686C" w:rsidRPr="005F686C" w:rsidRDefault="005F686C" w:rsidP="005F68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Рекомендации:</w:t>
      </w:r>
    </w:p>
    <w:p w:rsidR="005F686C" w:rsidRPr="005F686C" w:rsidRDefault="005F686C" w:rsidP="005F686C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продолжить работу по формированию УУД средствами внеурочной деятельности;</w:t>
      </w:r>
    </w:p>
    <w:p w:rsidR="005F686C" w:rsidRPr="005F686C" w:rsidRDefault="005F686C" w:rsidP="005F686C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изучать интересы учащихся и родителей, работать над разработкой новых программ внеурочной деятельности, с целью удовлетворения запросов участников образовательного процесса.</w:t>
      </w:r>
    </w:p>
    <w:p w:rsidR="005F686C" w:rsidRPr="005F686C" w:rsidRDefault="005F686C" w:rsidP="005F686C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68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отметить активную и творческую работу учителей по организации внеурочной деятельности, особенно в начальных классах.</w:t>
      </w:r>
    </w:p>
    <w:p w:rsidR="005F686C" w:rsidRPr="005F686C" w:rsidRDefault="005F686C" w:rsidP="005F686C">
      <w:pPr>
        <w:rPr>
          <w:rFonts w:ascii="Times New Roman" w:hAnsi="Times New Roman" w:cs="Times New Roman"/>
          <w:sz w:val="20"/>
          <w:szCs w:val="20"/>
        </w:rPr>
      </w:pPr>
    </w:p>
    <w:p w:rsidR="00E302E6" w:rsidRPr="005F686C" w:rsidRDefault="00E302E6" w:rsidP="005F68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GoBack"/>
      <w:bookmarkEnd w:id="1"/>
    </w:p>
    <w:sectPr w:rsidR="00E302E6" w:rsidRPr="005F686C" w:rsidSect="00E302E6">
      <w:pgSz w:w="11906" w:h="16838" w:code="9"/>
      <w:pgMar w:top="709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3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 w15:restartNumberingAfterBreak="0">
    <w:nsid w:val="0000491C"/>
    <w:multiLevelType w:val="hybridMultilevel"/>
    <w:tmpl w:val="C7162F20"/>
    <w:lvl w:ilvl="0" w:tplc="3174AC62">
      <w:start w:val="1"/>
      <w:numFmt w:val="bullet"/>
      <w:lvlText w:val="-"/>
      <w:lvlJc w:val="left"/>
      <w:pPr>
        <w:ind w:left="0" w:firstLine="0"/>
      </w:pPr>
    </w:lvl>
    <w:lvl w:ilvl="1" w:tplc="A6F245F8">
      <w:numFmt w:val="decimal"/>
      <w:lvlText w:val=""/>
      <w:lvlJc w:val="left"/>
      <w:pPr>
        <w:ind w:left="0" w:firstLine="0"/>
      </w:pPr>
    </w:lvl>
    <w:lvl w:ilvl="2" w:tplc="907E9AAE">
      <w:numFmt w:val="decimal"/>
      <w:lvlText w:val=""/>
      <w:lvlJc w:val="left"/>
      <w:pPr>
        <w:ind w:left="0" w:firstLine="0"/>
      </w:pPr>
    </w:lvl>
    <w:lvl w:ilvl="3" w:tplc="889E8336">
      <w:numFmt w:val="decimal"/>
      <w:lvlText w:val=""/>
      <w:lvlJc w:val="left"/>
      <w:pPr>
        <w:ind w:left="0" w:firstLine="0"/>
      </w:pPr>
    </w:lvl>
    <w:lvl w:ilvl="4" w:tplc="4572B1FE">
      <w:numFmt w:val="decimal"/>
      <w:lvlText w:val=""/>
      <w:lvlJc w:val="left"/>
      <w:pPr>
        <w:ind w:left="0" w:firstLine="0"/>
      </w:pPr>
    </w:lvl>
    <w:lvl w:ilvl="5" w:tplc="07C0A404">
      <w:numFmt w:val="decimal"/>
      <w:lvlText w:val=""/>
      <w:lvlJc w:val="left"/>
      <w:pPr>
        <w:ind w:left="0" w:firstLine="0"/>
      </w:pPr>
    </w:lvl>
    <w:lvl w:ilvl="6" w:tplc="95D8E2E8">
      <w:numFmt w:val="decimal"/>
      <w:lvlText w:val=""/>
      <w:lvlJc w:val="left"/>
      <w:pPr>
        <w:ind w:left="0" w:firstLine="0"/>
      </w:pPr>
    </w:lvl>
    <w:lvl w:ilvl="7" w:tplc="73363D48">
      <w:numFmt w:val="decimal"/>
      <w:lvlText w:val=""/>
      <w:lvlJc w:val="left"/>
      <w:pPr>
        <w:ind w:left="0" w:firstLine="0"/>
      </w:pPr>
    </w:lvl>
    <w:lvl w:ilvl="8" w:tplc="84EA6F86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D840D7F"/>
    <w:multiLevelType w:val="multilevel"/>
    <w:tmpl w:val="C748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84E5B"/>
    <w:multiLevelType w:val="multilevel"/>
    <w:tmpl w:val="947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4551F"/>
    <w:multiLevelType w:val="multilevel"/>
    <w:tmpl w:val="AD0E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E274D"/>
    <w:multiLevelType w:val="multilevel"/>
    <w:tmpl w:val="E1C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735194"/>
    <w:multiLevelType w:val="hybridMultilevel"/>
    <w:tmpl w:val="D2823DA4"/>
    <w:lvl w:ilvl="0" w:tplc="00000005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C40A9"/>
    <w:multiLevelType w:val="hybridMultilevel"/>
    <w:tmpl w:val="B5AE4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00B7B"/>
    <w:multiLevelType w:val="multilevel"/>
    <w:tmpl w:val="331A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0B3313"/>
    <w:multiLevelType w:val="multilevel"/>
    <w:tmpl w:val="18D0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425EA2"/>
    <w:multiLevelType w:val="multilevel"/>
    <w:tmpl w:val="726C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AA6932"/>
    <w:multiLevelType w:val="multilevel"/>
    <w:tmpl w:val="CBA4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072141"/>
    <w:multiLevelType w:val="multilevel"/>
    <w:tmpl w:val="C64A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5494B"/>
    <w:multiLevelType w:val="multilevel"/>
    <w:tmpl w:val="12B6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F35B56"/>
    <w:multiLevelType w:val="multilevel"/>
    <w:tmpl w:val="658E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04722"/>
    <w:multiLevelType w:val="multilevel"/>
    <w:tmpl w:val="2CCA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57BD1"/>
    <w:multiLevelType w:val="multilevel"/>
    <w:tmpl w:val="822C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A94174"/>
    <w:multiLevelType w:val="multilevel"/>
    <w:tmpl w:val="899C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17"/>
  </w:num>
  <w:num w:numId="6">
    <w:abstractNumId w:val="15"/>
  </w:num>
  <w:num w:numId="7">
    <w:abstractNumId w:val="4"/>
  </w:num>
  <w:num w:numId="8">
    <w:abstractNumId w:val="2"/>
  </w:num>
  <w:num w:numId="9">
    <w:abstractNumId w:val="13"/>
  </w:num>
  <w:num w:numId="10">
    <w:abstractNumId w:val="12"/>
  </w:num>
  <w:num w:numId="11">
    <w:abstractNumId w:val="8"/>
  </w:num>
  <w:num w:numId="12">
    <w:abstractNumId w:val="3"/>
  </w:num>
  <w:num w:numId="13">
    <w:abstractNumId w:val="14"/>
  </w:num>
  <w:num w:numId="14">
    <w:abstractNumId w:val="9"/>
  </w:num>
  <w:num w:numId="15">
    <w:abstractNumId w:val="16"/>
  </w:num>
  <w:num w:numId="16">
    <w:abstractNumId w:val="10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E6"/>
    <w:rsid w:val="000F51F8"/>
    <w:rsid w:val="005F686C"/>
    <w:rsid w:val="007F01DE"/>
    <w:rsid w:val="00AF1924"/>
    <w:rsid w:val="00DB7F5D"/>
    <w:rsid w:val="00DC18D3"/>
    <w:rsid w:val="00E3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C5E6"/>
  <w15:chartTrackingRefBased/>
  <w15:docId w15:val="{641AB050-43C3-482A-92D0-DF59E8C9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02E6"/>
  </w:style>
  <w:style w:type="paragraph" w:styleId="a3">
    <w:name w:val="No Spacing"/>
    <w:qFormat/>
    <w:rsid w:val="00E302E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302E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E30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30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302E6"/>
  </w:style>
  <w:style w:type="character" w:customStyle="1" w:styleId="c5">
    <w:name w:val="c5"/>
    <w:basedOn w:val="a0"/>
    <w:rsid w:val="00E302E6"/>
  </w:style>
  <w:style w:type="paragraph" w:customStyle="1" w:styleId="c9">
    <w:name w:val="c9"/>
    <w:basedOn w:val="a"/>
    <w:rsid w:val="00E30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30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02E6"/>
    <w:pPr>
      <w:suppressAutoHyphens/>
      <w:spacing w:after="0" w:line="240" w:lineRule="auto"/>
    </w:pPr>
    <w:rPr>
      <w:rFonts w:ascii="Segoe UI" w:eastAsia="Calibri" w:hAnsi="Segoe UI" w:cs="Segoe UI"/>
      <w:sz w:val="18"/>
      <w:szCs w:val="18"/>
      <w:lang w:eastAsia="ar-SA"/>
    </w:rPr>
  </w:style>
  <w:style w:type="character" w:customStyle="1" w:styleId="a7">
    <w:name w:val="Текст выноски Знак"/>
    <w:basedOn w:val="a0"/>
    <w:link w:val="a6"/>
    <w:uiPriority w:val="99"/>
    <w:semiHidden/>
    <w:rsid w:val="00E302E6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72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3</cp:revision>
  <cp:lastPrinted>2022-04-05T14:14:00Z</cp:lastPrinted>
  <dcterms:created xsi:type="dcterms:W3CDTF">2022-02-22T12:41:00Z</dcterms:created>
  <dcterms:modified xsi:type="dcterms:W3CDTF">2022-04-05T14:15:00Z</dcterms:modified>
</cp:coreProperties>
</file>