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18" w:rsidRDefault="005B4918" w:rsidP="005B4918">
      <w:pPr>
        <w:jc w:val="right"/>
        <w:rPr>
          <w:sz w:val="18"/>
          <w:szCs w:val="20"/>
          <w:lang w:val="tt-RU"/>
        </w:rPr>
      </w:pPr>
    </w:p>
    <w:p w:rsidR="005B4918" w:rsidRDefault="005B4918" w:rsidP="005B4918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5B4918" w:rsidRDefault="005B4918" w:rsidP="005B4918">
      <w:pPr>
        <w:jc w:val="center"/>
        <w:rPr>
          <w:b/>
          <w:szCs w:val="28"/>
        </w:rPr>
      </w:pPr>
      <w:r>
        <w:rPr>
          <w:b/>
          <w:szCs w:val="28"/>
        </w:rPr>
        <w:t>о системе внутреннего мониторинга качества образования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1. Общие положения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Термины, использующиеся в настоящем Положении: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Качество образования</w:t>
      </w:r>
      <w:r>
        <w:rPr>
          <w:szCs w:val="28"/>
        </w:rPr>
        <w:t xml:space="preserve"> - </w:t>
      </w:r>
      <w:r>
        <w:rPr>
          <w:color w:val="000000"/>
          <w:szCs w:val="28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szCs w:val="28"/>
        </w:rPr>
        <w:t>Мониторинг качества образования</w:t>
      </w:r>
      <w:r>
        <w:rPr>
          <w:szCs w:val="28"/>
        </w:rPr>
        <w:t xml:space="preserve"> – комплексное целенаправленное, специально организованное, непрерывное аналитическое отслеживание процессов, определяющих количественно-качественные </w:t>
      </w:r>
      <w:proofErr w:type="gramStart"/>
      <w:r>
        <w:rPr>
          <w:szCs w:val="28"/>
        </w:rPr>
        <w:t>изменения  основных</w:t>
      </w:r>
      <w:proofErr w:type="gramEnd"/>
      <w:r>
        <w:rPr>
          <w:szCs w:val="28"/>
        </w:rPr>
        <w:t xml:space="preserve"> свойств качества образования в целях своевременного принятия обоснованных управленческих решений по коррекции образовательного процесса  и созданных для него условий на основе анализа собранной информации и педагогического прогноза. 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Экспертиза</w:t>
      </w:r>
      <w:r>
        <w:rPr>
          <w:rFonts w:eastAsia="Calibri"/>
          <w:szCs w:val="28"/>
          <w:lang w:eastAsia="en-US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Измерение </w:t>
      </w:r>
      <w:r>
        <w:rPr>
          <w:rFonts w:eastAsia="Calibri"/>
          <w:szCs w:val="28"/>
          <w:lang w:eastAsia="en-US"/>
        </w:rPr>
        <w:t>–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форму, и содержание которых соответствует реализуемым образовательным программам.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szCs w:val="28"/>
        </w:rPr>
        <w:t>Критерий</w:t>
      </w:r>
      <w:r>
        <w:rPr>
          <w:szCs w:val="28"/>
        </w:rPr>
        <w:t xml:space="preserve"> – признак, на основании которого производится принятие решения по оценке объекта на соответствие предъявляемым требованиям.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Сокращения, использующиеся в настоящем Положении</w:t>
      </w:r>
      <w:r>
        <w:rPr>
          <w:szCs w:val="28"/>
        </w:rPr>
        <w:t>: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- ФГОС – федеральный государственный образовательный стандарт начального общего образования;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- ООП НОО – основная образовательная программа начального общего образования;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- ООП ООО – основная образовательная программа начального общего образования;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- ОУ – образовательное учреждение.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 xml:space="preserve">1.1.       Настоящее Положение </w:t>
      </w:r>
      <w:proofErr w:type="gramStart"/>
      <w:r>
        <w:rPr>
          <w:szCs w:val="28"/>
        </w:rPr>
        <w:t>определяет  цели</w:t>
      </w:r>
      <w:proofErr w:type="gramEnd"/>
      <w:r>
        <w:rPr>
          <w:szCs w:val="28"/>
        </w:rPr>
        <w:t>, задачи, содержание и порядок системы внутреннего мониторинга качества образования в школе, ее организационную и функциональную структуру, реализацию (содержание процедур контроля и экспертной оценки качества образования), а также права и обязанности участников образовательного процесса.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1.2.       Настоящее положение представляет собой локальный акт и разработано на основе:</w:t>
      </w:r>
    </w:p>
    <w:p w:rsidR="005B4918" w:rsidRDefault="005B4918" w:rsidP="005B4918">
      <w:pPr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Федерального Закона «Об образовании в Российской Федерации» №273-ФЗ;  </w:t>
      </w:r>
    </w:p>
    <w:p w:rsidR="005B4918" w:rsidRDefault="005B4918" w:rsidP="005B4918">
      <w:pPr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Федерального государственного образовательного стандарта;</w:t>
      </w:r>
    </w:p>
    <w:p w:rsidR="005B4918" w:rsidRDefault="005B4918" w:rsidP="005B4918">
      <w:pPr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Федерального компонента государственного образовательного стандарта общего образования;</w:t>
      </w:r>
    </w:p>
    <w:p w:rsidR="005B4918" w:rsidRDefault="005B4918" w:rsidP="005B4918">
      <w:pPr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Образовательной программой.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1.3.    Система внутреннего мониторинга качества образования представляет собой инструмент организации и управления процессом реализации требований ФГОС и Федерального компонента государственного образовательного стандарта общего образования.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1.4.    Участниками оценочных процедур системы мониторинга качества образования в школе являются участники отношений в сфере образования.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1.5. Школа обеспечивает проведение необходимых оценочных процедур, разработку и внедрение модели внутренней системы мониторинга качества, учет и дальнейшее использование полученных результатов.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1.6.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т. ч. на педагогических работников, работающих по совместительству.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2. Основные цели и задачи внутреннего мониторинга качества образования</w:t>
      </w:r>
    </w:p>
    <w:p w:rsidR="005B4918" w:rsidRDefault="005B4918" w:rsidP="005B4918">
      <w:pPr>
        <w:jc w:val="both"/>
        <w:rPr>
          <w:color w:val="000000"/>
          <w:szCs w:val="28"/>
        </w:rPr>
      </w:pPr>
      <w:r>
        <w:rPr>
          <w:szCs w:val="28"/>
        </w:rPr>
        <w:lastRenderedPageBreak/>
        <w:t>2.1. </w:t>
      </w:r>
      <w:r>
        <w:rPr>
          <w:b/>
          <w:bCs/>
          <w:szCs w:val="28"/>
        </w:rPr>
        <w:t>Целью</w:t>
      </w:r>
      <w:r>
        <w:rPr>
          <w:szCs w:val="28"/>
        </w:rPr>
        <w:t xml:space="preserve"> внутреннего мониторинга качества образования является </w:t>
      </w:r>
      <w:r>
        <w:rPr>
          <w:color w:val="000000"/>
          <w:szCs w:val="28"/>
        </w:rPr>
        <w:t xml:space="preserve">сбор, осмысление, анализ и выдача информации, необходимой </w:t>
      </w:r>
      <w:proofErr w:type="gramStart"/>
      <w:r>
        <w:rPr>
          <w:color w:val="000000"/>
          <w:szCs w:val="28"/>
        </w:rPr>
        <w:t>для  поддержания</w:t>
      </w:r>
      <w:proofErr w:type="gramEnd"/>
      <w:r>
        <w:rPr>
          <w:color w:val="000000"/>
          <w:szCs w:val="28"/>
        </w:rPr>
        <w:t xml:space="preserve"> высокого уровня качества всего образовательного процесса.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2.2</w:t>
      </w:r>
      <w:r>
        <w:rPr>
          <w:b/>
          <w:bCs/>
          <w:szCs w:val="28"/>
        </w:rPr>
        <w:t>. Задачи</w:t>
      </w:r>
      <w:r>
        <w:rPr>
          <w:szCs w:val="28"/>
        </w:rPr>
        <w:t> внутреннего мониторинга качества образования:</w:t>
      </w:r>
    </w:p>
    <w:p w:rsidR="005B4918" w:rsidRDefault="005B4918" w:rsidP="005B4918">
      <w:pPr>
        <w:numPr>
          <w:ilvl w:val="0"/>
          <w:numId w:val="2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формирование механизма единой системы сбора, обработки и хранения информации о состоянии системы образовательной деятельности школы;</w:t>
      </w:r>
    </w:p>
    <w:p w:rsidR="005B4918" w:rsidRDefault="005B4918" w:rsidP="005B4918">
      <w:pPr>
        <w:numPr>
          <w:ilvl w:val="0"/>
          <w:numId w:val="2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реализация практико-ориентированного алгоритма анализа полученных материалов о состоянии системы образовательной деятельности школы;</w:t>
      </w:r>
    </w:p>
    <w:p w:rsidR="005B4918" w:rsidRDefault="005B4918" w:rsidP="005B4918">
      <w:pPr>
        <w:numPr>
          <w:ilvl w:val="0"/>
          <w:numId w:val="2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координация деятельности всех субъектов мониторинга;</w:t>
      </w:r>
    </w:p>
    <w:p w:rsidR="005B4918" w:rsidRDefault="005B4918" w:rsidP="005B4918">
      <w:pPr>
        <w:numPr>
          <w:ilvl w:val="0"/>
          <w:numId w:val="2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формулирование основных стратегических </w:t>
      </w:r>
      <w:proofErr w:type="gramStart"/>
      <w:r>
        <w:rPr>
          <w:color w:val="000000"/>
          <w:szCs w:val="28"/>
        </w:rPr>
        <w:t>направлений  развития</w:t>
      </w:r>
      <w:proofErr w:type="gramEnd"/>
      <w:r>
        <w:rPr>
          <w:color w:val="000000"/>
          <w:szCs w:val="28"/>
        </w:rPr>
        <w:t xml:space="preserve"> системы образовательной деятельности школы на основе анализа полученных данных.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2.3. </w:t>
      </w:r>
      <w:r>
        <w:rPr>
          <w:b/>
          <w:bCs/>
          <w:szCs w:val="28"/>
        </w:rPr>
        <w:t>Функции</w:t>
      </w:r>
      <w:r>
        <w:rPr>
          <w:szCs w:val="28"/>
        </w:rPr>
        <w:t> внутреннего мониторинга качества образования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Система внутреннего мониторинга качества образования выполняет следующие функции:</w:t>
      </w:r>
    </w:p>
    <w:p w:rsidR="005B4918" w:rsidRDefault="005B4918" w:rsidP="005B4918">
      <w:pPr>
        <w:numPr>
          <w:ilvl w:val="1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информационно-аналитическая; </w:t>
      </w:r>
    </w:p>
    <w:p w:rsidR="005B4918" w:rsidRDefault="005B4918" w:rsidP="005B4918">
      <w:pPr>
        <w:numPr>
          <w:ilvl w:val="1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контрольно- диагностическая; </w:t>
      </w:r>
    </w:p>
    <w:p w:rsidR="005B4918" w:rsidRDefault="005B4918" w:rsidP="005B4918">
      <w:pPr>
        <w:numPr>
          <w:ilvl w:val="1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коррективно-регулятивная; </w:t>
      </w:r>
    </w:p>
    <w:p w:rsidR="005B4918" w:rsidRDefault="005B4918" w:rsidP="005B4918">
      <w:pPr>
        <w:numPr>
          <w:ilvl w:val="1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стимулирующая. 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2.4. </w:t>
      </w:r>
      <w:r>
        <w:rPr>
          <w:b/>
          <w:bCs/>
          <w:szCs w:val="28"/>
        </w:rPr>
        <w:t>Принципы</w:t>
      </w:r>
      <w:r>
        <w:rPr>
          <w:szCs w:val="28"/>
        </w:rPr>
        <w:t> внутреннего мониторинга качества образования: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объективности, достоверности, полноты и системности информации о качестве образования;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критериальности</w:t>
      </w:r>
      <w:proofErr w:type="spellEnd"/>
      <w:r>
        <w:rPr>
          <w:color w:val="000000"/>
          <w:szCs w:val="28"/>
        </w:rPr>
        <w:t xml:space="preserve"> оценивания;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доступности информации о состоянии и качестве образования для различных </w:t>
      </w:r>
      <w:proofErr w:type="gramStart"/>
      <w:r>
        <w:rPr>
          <w:color w:val="000000"/>
          <w:szCs w:val="28"/>
        </w:rPr>
        <w:t>групп  пользователей</w:t>
      </w:r>
      <w:proofErr w:type="gramEnd"/>
      <w:r>
        <w:rPr>
          <w:color w:val="000000"/>
          <w:szCs w:val="28"/>
        </w:rPr>
        <w:t xml:space="preserve"> результатов мониторинга;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рефлексивности</w:t>
      </w:r>
      <w:proofErr w:type="spellEnd"/>
      <w:r>
        <w:rPr>
          <w:color w:val="000000"/>
          <w:szCs w:val="28"/>
        </w:rPr>
        <w:t xml:space="preserve">, реализуемый через включение педагогов в </w:t>
      </w:r>
      <w:proofErr w:type="spellStart"/>
      <w:r>
        <w:rPr>
          <w:color w:val="000000"/>
          <w:szCs w:val="28"/>
        </w:rPr>
        <w:t>критериальный</w:t>
      </w:r>
      <w:proofErr w:type="spellEnd"/>
      <w:r>
        <w:rPr>
          <w:color w:val="000000"/>
          <w:szCs w:val="28"/>
        </w:rPr>
        <w:t xml:space="preserve"> самоанализ и самооценку своей деятельности с опорой на объективные </w:t>
      </w:r>
      <w:proofErr w:type="gramStart"/>
      <w:r>
        <w:rPr>
          <w:color w:val="000000"/>
          <w:szCs w:val="28"/>
        </w:rPr>
        <w:t>критерии  и</w:t>
      </w:r>
      <w:proofErr w:type="gramEnd"/>
      <w:r>
        <w:rPr>
          <w:color w:val="000000"/>
          <w:szCs w:val="28"/>
        </w:rPr>
        <w:t xml:space="preserve"> показатели; повышения потенциала внутренней оценки, самооценки, самоанализа каждого педагога;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инструментальности</w:t>
      </w:r>
      <w:proofErr w:type="spellEnd"/>
      <w:r>
        <w:rPr>
          <w:color w:val="000000"/>
          <w:szCs w:val="28"/>
        </w:rPr>
        <w:t xml:space="preserve"> и технологичности </w:t>
      </w:r>
      <w:proofErr w:type="gramStart"/>
      <w:r>
        <w:rPr>
          <w:color w:val="000000"/>
          <w:szCs w:val="28"/>
        </w:rPr>
        <w:t>используемых  показателей</w:t>
      </w:r>
      <w:proofErr w:type="gramEnd"/>
      <w:r>
        <w:rPr>
          <w:color w:val="000000"/>
          <w:szCs w:val="28"/>
        </w:rPr>
        <w:t xml:space="preserve">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сопоставимости системы показателей с муниципальными, региональными аналогами;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взаимного дополнения оценочных процедур, установление между ними взаимосвязей и взаимозависимости;  </w:t>
      </w:r>
    </w:p>
    <w:p w:rsidR="005B4918" w:rsidRDefault="005B4918" w:rsidP="005B4918">
      <w:pPr>
        <w:numPr>
          <w:ilvl w:val="0"/>
          <w:numId w:val="3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соблюдения морально-этических норм при проведении процедур оценки качества образования в школе.</w:t>
      </w:r>
    </w:p>
    <w:p w:rsidR="005B4918" w:rsidRDefault="005B4918" w:rsidP="005B4918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3. Содержание системы внутреннего мониторинга качества образования 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  <w:u w:val="single"/>
        </w:rPr>
        <w:t xml:space="preserve">3.1.Основными </w:t>
      </w:r>
      <w:proofErr w:type="gramStart"/>
      <w:r>
        <w:rPr>
          <w:i/>
          <w:szCs w:val="28"/>
          <w:u w:val="single"/>
        </w:rPr>
        <w:t>объектами</w:t>
      </w:r>
      <w:r>
        <w:rPr>
          <w:b/>
          <w:bCs/>
          <w:szCs w:val="28"/>
        </w:rPr>
        <w:t xml:space="preserve">  </w:t>
      </w:r>
      <w:r>
        <w:rPr>
          <w:szCs w:val="28"/>
        </w:rPr>
        <w:t>внутреннего</w:t>
      </w:r>
      <w:proofErr w:type="gramEnd"/>
      <w:r>
        <w:rPr>
          <w:szCs w:val="28"/>
        </w:rPr>
        <w:t xml:space="preserve"> мониторинга качества образования являются:  </w:t>
      </w:r>
    </w:p>
    <w:p w:rsidR="005B4918" w:rsidRDefault="005B4918" w:rsidP="005B4918">
      <w:pPr>
        <w:numPr>
          <w:ilvl w:val="0"/>
          <w:numId w:val="4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качество образовательных результатов; </w:t>
      </w:r>
    </w:p>
    <w:p w:rsidR="005B4918" w:rsidRDefault="005B4918" w:rsidP="005B4918">
      <w:pPr>
        <w:numPr>
          <w:ilvl w:val="0"/>
          <w:numId w:val="4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качество реализации образовательного процесса; </w:t>
      </w:r>
    </w:p>
    <w:p w:rsidR="005B4918" w:rsidRDefault="005B4918" w:rsidP="005B4918">
      <w:pPr>
        <w:numPr>
          <w:ilvl w:val="0"/>
          <w:numId w:val="4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контроль </w:t>
      </w:r>
      <w:proofErr w:type="gramStart"/>
      <w:r>
        <w:rPr>
          <w:szCs w:val="28"/>
        </w:rPr>
        <w:t>качества  управления</w:t>
      </w:r>
      <w:proofErr w:type="gramEnd"/>
      <w:r>
        <w:rPr>
          <w:szCs w:val="28"/>
        </w:rPr>
        <w:t>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  <w:u w:val="single"/>
        </w:rPr>
        <w:t>3.2. Оценка качества образовательных результатов</w:t>
      </w:r>
      <w:r>
        <w:rPr>
          <w:szCs w:val="28"/>
        </w:rPr>
        <w:t xml:space="preserve"> направлена на обработку информации об уровне реализации требований к результатам освоения образовательной программы, включая основные образовательные программы основного общего образования и начального общего образования (в соответствие с ФГОС).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 xml:space="preserve">Оценка качества образовательных результатов осуществляется в ходе процедур стартовой диагностики, промежуточной и итоговой аттестации, контрольно-методических срезов внешней </w:t>
      </w:r>
      <w:proofErr w:type="gramStart"/>
      <w:r>
        <w:rPr>
          <w:szCs w:val="28"/>
        </w:rPr>
        <w:t xml:space="preserve">экспертизы,  </w:t>
      </w:r>
      <w:proofErr w:type="spellStart"/>
      <w:r>
        <w:rPr>
          <w:szCs w:val="28"/>
        </w:rPr>
        <w:t>неперсонифицированных</w:t>
      </w:r>
      <w:proofErr w:type="spellEnd"/>
      <w:proofErr w:type="gramEnd"/>
      <w:r>
        <w:rPr>
          <w:szCs w:val="28"/>
        </w:rPr>
        <w:t xml:space="preserve">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 развития ФГКОУ «СОШ №16». Их </w:t>
      </w:r>
      <w:r>
        <w:rPr>
          <w:szCs w:val="28"/>
        </w:rPr>
        <w:lastRenderedPageBreak/>
        <w:t>осуществление проводится специалистами образовательного учреждения, педагогическими работниками, а также специалистами муниципальных подразделений управления образования.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Для оценки качества образовательных результатов определены следующие показатели:</w:t>
      </w:r>
    </w:p>
    <w:p w:rsidR="005B4918" w:rsidRDefault="005B4918" w:rsidP="005B4918">
      <w:pPr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t>здоровье обучающихся;</w:t>
      </w:r>
    </w:p>
    <w:p w:rsidR="005B4918" w:rsidRDefault="005B4918" w:rsidP="005B4918">
      <w:pPr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личностные образовательные результаты (включая показатели социализации обучающихся); </w:t>
      </w:r>
    </w:p>
    <w:p w:rsidR="005B4918" w:rsidRDefault="005B4918" w:rsidP="005B4918">
      <w:pPr>
        <w:numPr>
          <w:ilvl w:val="0"/>
          <w:numId w:val="5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метапредметные</w:t>
      </w:r>
      <w:proofErr w:type="spellEnd"/>
      <w:r>
        <w:rPr>
          <w:szCs w:val="28"/>
        </w:rPr>
        <w:t xml:space="preserve"> образовательные результаты обучения (включая сравнение данных внутренней и внешней диагностики); </w:t>
      </w:r>
    </w:p>
    <w:p w:rsidR="005B4918" w:rsidRDefault="005B4918" w:rsidP="005B4918">
      <w:pPr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предметные результаты обучения (включая сравнение данных внутренней* и внешней диагностики, в том числе ГИА-9 и ЕГЭ); </w:t>
      </w:r>
    </w:p>
    <w:p w:rsidR="005B4918" w:rsidRDefault="005B4918" w:rsidP="005B4918">
      <w:pPr>
        <w:numPr>
          <w:ilvl w:val="0"/>
          <w:numId w:val="5"/>
        </w:numPr>
        <w:ind w:left="0" w:firstLine="0"/>
        <w:jc w:val="both"/>
        <w:rPr>
          <w:szCs w:val="28"/>
        </w:rPr>
      </w:pPr>
      <w:r>
        <w:rPr>
          <w:szCs w:val="28"/>
        </w:rPr>
        <w:t>удовлетворённость родителей качеством образовательных результатов.</w:t>
      </w:r>
    </w:p>
    <w:p w:rsidR="005B4918" w:rsidRDefault="005B4918" w:rsidP="005B4918">
      <w:pPr>
        <w:jc w:val="both"/>
        <w:rPr>
          <w:i/>
          <w:szCs w:val="28"/>
          <w:u w:val="single"/>
        </w:rPr>
      </w:pPr>
      <w:r>
        <w:rPr>
          <w:szCs w:val="28"/>
          <w:u w:val="single"/>
        </w:rPr>
        <w:t>3.3. Оценка качества реализации образовательного процесса</w:t>
      </w:r>
      <w:r>
        <w:rPr>
          <w:szCs w:val="28"/>
        </w:rPr>
        <w:t xml:space="preserve"> направлена на определение уровня созданных условий реализации образовательных программ, в т. ч. кадровых, психолого-педагогических, информационно-методических, материально-технических и иных условий:</w:t>
      </w:r>
    </w:p>
    <w:p w:rsidR="005B4918" w:rsidRDefault="005B4918" w:rsidP="005B4918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качество обучающей предметной области; </w:t>
      </w:r>
    </w:p>
    <w:p w:rsidR="005B4918" w:rsidRDefault="005B4918" w:rsidP="005B4918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качество деятельности педагогического коллектива по организации внеурочной 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 xml:space="preserve">деятельности как ресурса реализации требований к «портрету выпускника»; </w:t>
      </w:r>
    </w:p>
    <w:p w:rsidR="005B4918" w:rsidRDefault="005B4918" w:rsidP="005B4918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реализации системы воспитательной работы;</w:t>
      </w:r>
    </w:p>
    <w:p w:rsidR="005B4918" w:rsidRDefault="005B4918" w:rsidP="005B4918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коррекционной работы;</w:t>
      </w:r>
    </w:p>
    <w:p w:rsidR="005B4918" w:rsidRDefault="005B4918" w:rsidP="005B4918">
      <w:pPr>
        <w:numPr>
          <w:ilvl w:val="0"/>
          <w:numId w:val="6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методического сопровождения образовательного процесса.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  <w:u w:val="single"/>
        </w:rPr>
        <w:t xml:space="preserve">3.4. Оценка контроля качества управления: 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качество </w:t>
      </w:r>
      <w:proofErr w:type="gramStart"/>
      <w:r>
        <w:rPr>
          <w:szCs w:val="28"/>
        </w:rPr>
        <w:t>образовательных  программ</w:t>
      </w:r>
      <w:proofErr w:type="gramEnd"/>
      <w:r>
        <w:rPr>
          <w:szCs w:val="28"/>
        </w:rPr>
        <w:t xml:space="preserve"> школы; 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управления образовательным процессом;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управления реализацией требований государственных документов;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соблюдения Положения о документообороте ОУ;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управления материально-технической базой образовательного процесса;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качество управления профессиональным ростом педагогов школы;</w:t>
      </w:r>
    </w:p>
    <w:p w:rsidR="005B4918" w:rsidRDefault="005B4918" w:rsidP="005B4918">
      <w:pPr>
        <w:numPr>
          <w:ilvl w:val="0"/>
          <w:numId w:val="7"/>
        </w:numPr>
        <w:ind w:left="0" w:firstLine="0"/>
        <w:jc w:val="both"/>
        <w:rPr>
          <w:szCs w:val="28"/>
        </w:rPr>
      </w:pPr>
      <w:r>
        <w:rPr>
          <w:szCs w:val="28"/>
        </w:rPr>
        <w:t>компетентность субъектов управления.</w:t>
      </w:r>
    </w:p>
    <w:p w:rsidR="005B4918" w:rsidRDefault="005B4918" w:rsidP="005B4918">
      <w:pPr>
        <w:jc w:val="both"/>
        <w:rPr>
          <w:b/>
          <w:bCs/>
          <w:szCs w:val="28"/>
        </w:rPr>
      </w:pP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 xml:space="preserve">4. Формы, методы и порядок процедур внутреннего мониторинга качества образования 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 xml:space="preserve">4.1. Мониторинг качества образования </w:t>
      </w:r>
      <w:proofErr w:type="gramStart"/>
      <w:r>
        <w:rPr>
          <w:szCs w:val="28"/>
        </w:rPr>
        <w:t>проводится  посредством</w:t>
      </w:r>
      <w:proofErr w:type="gramEnd"/>
      <w:r>
        <w:rPr>
          <w:szCs w:val="28"/>
        </w:rPr>
        <w:t>: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системы внутреннего мониторинга качества образования;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общественно-профессиональной экспертизы качества образования;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лицензирования;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государственной аккредитации;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государственной (итоговой) аттестации выпускников;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внешнего мониторинга качества образования.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4.2.</w:t>
      </w:r>
      <w:r>
        <w:rPr>
          <w:rFonts w:ascii="Calibri" w:eastAsia="Calibri" w:hAnsi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В качестве источников данных для мониторинга качества образования используются: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анализ результатов </w:t>
      </w:r>
      <w:r>
        <w:rPr>
          <w:bCs/>
          <w:color w:val="000000"/>
          <w:szCs w:val="28"/>
        </w:rPr>
        <w:t>стартовой диагностики, промежуточной и итоговой аттестации</w:t>
      </w:r>
      <w:r>
        <w:rPr>
          <w:color w:val="000000"/>
          <w:szCs w:val="28"/>
        </w:rPr>
        <w:t xml:space="preserve">; 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анализ </w:t>
      </w:r>
      <w:proofErr w:type="gramStart"/>
      <w:r>
        <w:rPr>
          <w:color w:val="000000"/>
          <w:szCs w:val="28"/>
        </w:rPr>
        <w:t>творческих достижений</w:t>
      </w:r>
      <w:proofErr w:type="gramEnd"/>
      <w:r>
        <w:rPr>
          <w:color w:val="000000"/>
          <w:szCs w:val="28"/>
        </w:rPr>
        <w:t xml:space="preserve"> учащихся; 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анализ  результатов</w:t>
      </w:r>
      <w:proofErr w:type="gramEnd"/>
      <w:r>
        <w:rPr>
          <w:color w:val="000000"/>
          <w:szCs w:val="28"/>
        </w:rPr>
        <w:t xml:space="preserve"> внутренних статистических и социологических исследований; 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анализ </w:t>
      </w:r>
      <w:proofErr w:type="spellStart"/>
      <w:r>
        <w:rPr>
          <w:color w:val="000000"/>
          <w:szCs w:val="28"/>
        </w:rPr>
        <w:t>внутришкольного</w:t>
      </w:r>
      <w:proofErr w:type="spellEnd"/>
      <w:r>
        <w:rPr>
          <w:color w:val="000000"/>
          <w:szCs w:val="28"/>
        </w:rPr>
        <w:t xml:space="preserve"> направления аттестации педагогических и руководящих работников школы; 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результаты  методических</w:t>
      </w:r>
      <w:proofErr w:type="gramEnd"/>
      <w:r>
        <w:rPr>
          <w:color w:val="000000"/>
          <w:szCs w:val="28"/>
        </w:rPr>
        <w:t xml:space="preserve"> срезов; </w:t>
      </w:r>
    </w:p>
    <w:p w:rsidR="005B4918" w:rsidRDefault="005B4918" w:rsidP="005B4918">
      <w:pPr>
        <w:numPr>
          <w:ilvl w:val="0"/>
          <w:numId w:val="8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результаты медицинских и психологических исследований, проводимых по инициативе медицинской службы и администрации школы.</w:t>
      </w:r>
    </w:p>
    <w:p w:rsidR="005B4918" w:rsidRDefault="005B4918" w:rsidP="005B4918">
      <w:pPr>
        <w:jc w:val="both"/>
        <w:rPr>
          <w:bCs/>
          <w:szCs w:val="28"/>
        </w:rPr>
      </w:pPr>
    </w:p>
    <w:p w:rsidR="005B4918" w:rsidRDefault="005B4918" w:rsidP="005B4918">
      <w:pPr>
        <w:numPr>
          <w:ilvl w:val="1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  Для проведения внутреннего мониторинга качества образования установлен следующий порядок: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Операционально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диагностично</w:t>
      </w:r>
      <w:proofErr w:type="spellEnd"/>
      <w:r>
        <w:rPr>
          <w:szCs w:val="28"/>
        </w:rPr>
        <w:t xml:space="preserve"> прописываются цели мониторинга как результаты деятельности всех субъектов, определяющих качество школьного образования.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>Определяется содержание по целям (</w:t>
      </w:r>
      <w:r>
        <w:rPr>
          <w:i/>
          <w:iCs/>
          <w:szCs w:val="28"/>
        </w:rPr>
        <w:t xml:space="preserve">объекты контроля и </w:t>
      </w:r>
      <w:proofErr w:type="spellStart"/>
      <w:r>
        <w:rPr>
          <w:i/>
          <w:iCs/>
          <w:szCs w:val="28"/>
        </w:rPr>
        <w:t>критериальный</w:t>
      </w:r>
      <w:proofErr w:type="spellEnd"/>
      <w:r>
        <w:rPr>
          <w:i/>
          <w:iCs/>
          <w:szCs w:val="28"/>
        </w:rPr>
        <w:t xml:space="preserve"> аппарат оценки качества этих объектов</w:t>
      </w:r>
      <w:r>
        <w:rPr>
          <w:szCs w:val="28"/>
        </w:rPr>
        <w:t>).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lastRenderedPageBreak/>
        <w:t>Для данного содержания выбирается диагностический инструментарий (</w:t>
      </w:r>
      <w:r>
        <w:rPr>
          <w:i/>
          <w:iCs/>
          <w:szCs w:val="28"/>
        </w:rPr>
        <w:t>формы, методы и технологии измерений</w:t>
      </w:r>
      <w:r>
        <w:rPr>
          <w:szCs w:val="28"/>
        </w:rPr>
        <w:t>).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>Определяются условия и субъекты реализации каждой процедуры мониторинга.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>Определяется формат получаемых продуктов (</w:t>
      </w:r>
      <w:r>
        <w:rPr>
          <w:i/>
          <w:iCs/>
          <w:szCs w:val="28"/>
        </w:rPr>
        <w:t>справки, обобщения, аналитические документы</w:t>
      </w:r>
      <w:r>
        <w:rPr>
          <w:szCs w:val="28"/>
        </w:rPr>
        <w:t>).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color w:val="000000"/>
          <w:szCs w:val="28"/>
        </w:rPr>
      </w:pPr>
      <w:r>
        <w:rPr>
          <w:szCs w:val="28"/>
        </w:rPr>
        <w:t>Определяются механизмы обратной связи – кому и зачем нужны данные полученных продуктов (</w:t>
      </w:r>
      <w:r>
        <w:rPr>
          <w:i/>
          <w:iCs/>
          <w:szCs w:val="28"/>
        </w:rPr>
        <w:t>управление по результатам мониторинга</w:t>
      </w:r>
      <w:r>
        <w:rPr>
          <w:szCs w:val="28"/>
        </w:rPr>
        <w:t>).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Сбор, структурирование, обработка, анализ и интерпретация данных, используемых для мониторинга. 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>Подготовка документов по итогам анализа полученных данных.</w:t>
      </w:r>
    </w:p>
    <w:p w:rsidR="005B4918" w:rsidRDefault="005B4918" w:rsidP="005B4918">
      <w:pPr>
        <w:numPr>
          <w:ilvl w:val="2"/>
          <w:numId w:val="2"/>
        </w:numPr>
        <w:tabs>
          <w:tab w:val="num" w:pos="720"/>
        </w:tabs>
        <w:ind w:left="0" w:firstLine="0"/>
        <w:jc w:val="both"/>
        <w:rPr>
          <w:szCs w:val="28"/>
        </w:rPr>
      </w:pPr>
      <w:r>
        <w:rPr>
          <w:szCs w:val="28"/>
        </w:rPr>
        <w:t>Распространение результатов мониторинга среди пользователей мониторинга.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4.4. Периодичность проведения мониторинга качества образования, объекты мониторинга устанавливаются в плане внутреннего мониторинга качества образования. 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 xml:space="preserve">5. Обязанности и ответственность участников образовательных отношений при организации внутреннего мониторинга качества образования 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5.1. Организационная структура, занимающаяся внутренним мониторингом,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школьный консилиум.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5.2. Администрация школы: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формирует, утверждает приказом директора школы и контролирует исполнение блока локальных актов, регулирующих функционирование внутренней системы мониторинга качества образования школы и приложений к ним;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разрабатывает мероприятия и готовит предложения, направленные на совершенствование системы внутреннего мониторинга качества образования школы, участвует в этих мероприятиях; 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обеспечивает условия для подготовки работников школы и общественных экспертов к осуществлению контрольно-оценочных процедур; 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обеспечивает на основе образовательных программ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информационно-аналитические материалы по результатам мониторинга качества образования (анализ работы школы за учебный год, публичный доклад директора школы);</w:t>
      </w:r>
    </w:p>
    <w:p w:rsidR="005B4918" w:rsidRDefault="005B4918" w:rsidP="005B4918">
      <w:pPr>
        <w:numPr>
          <w:ilvl w:val="0"/>
          <w:numId w:val="10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внутренней системы мониторинга качества образования. 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5.3. Методический совет школы, методические объединения учителей-предметников и школьный консилиум: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участвуют в разработке методики мониторинга качества образования; системы показателей,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содействуют подготовке работников школы и общественных экспертов к осуществлению контрольно-оценочных процедур;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готовят предложения для администрации по выработке управленческих решений по результатам мониторинга качества образования на уровне школы.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5.4. Педагогический совет школы: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содействует определению стратегических направлений развития системы образования в школе;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содействует реализации принципа общественного участия в управлении образованием в школе;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принимает участие: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ab/>
        <w:t>в формировании информационных запросов основных пользователей системы мониторинга качества образования школы;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ab/>
        <w:t>в обсуждении системы показателей, характеризующих состояние и динамику развития системы образования;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ab/>
        <w:t>в экспертизе качества образовательных результатов, условий организации образовательного процесса в школе;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ab/>
        <w:t>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5B4918" w:rsidRDefault="005B4918" w:rsidP="005B4918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•</w:t>
      </w:r>
      <w:r>
        <w:rPr>
          <w:rFonts w:eastAsia="Calibri"/>
          <w:szCs w:val="28"/>
          <w:lang w:eastAsia="en-US"/>
        </w:rPr>
        <w:tab/>
        <w:t>принимает решение о перечне учебных предметов, выносимых на промежуточную аттестацию по результатам учебного года.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6. Ведение документации</w:t>
      </w:r>
    </w:p>
    <w:p w:rsidR="005B4918" w:rsidRDefault="005B4918" w:rsidP="005B4918">
      <w:pPr>
        <w:jc w:val="both"/>
        <w:rPr>
          <w:szCs w:val="28"/>
        </w:rPr>
      </w:pPr>
      <w:r>
        <w:rPr>
          <w:szCs w:val="28"/>
        </w:rPr>
        <w:t> 6.1. По итогам анализа полученных данных в рамках мониторинга готовятся соответствующие документы (отчеты, справки, доклады), содержание которых доводится до всех участников образовательных отношений в режиме гласности и открытости, который обеспечивается через:</w:t>
      </w:r>
    </w:p>
    <w:p w:rsidR="005B4918" w:rsidRDefault="005B4918" w:rsidP="005B4918">
      <w:pPr>
        <w:numPr>
          <w:ilvl w:val="0"/>
          <w:numId w:val="11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публичный доклад директора школы; </w:t>
      </w:r>
    </w:p>
    <w:p w:rsidR="005B4918" w:rsidRDefault="005B4918" w:rsidP="005B4918">
      <w:pPr>
        <w:numPr>
          <w:ilvl w:val="0"/>
          <w:numId w:val="11"/>
        </w:numPr>
        <w:ind w:left="0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размещение аналитических материалов, результатов мониторинга качества образования на официальном сайте школы.</w:t>
      </w:r>
    </w:p>
    <w:p w:rsidR="005B4918" w:rsidRDefault="005B4918" w:rsidP="005B4918">
      <w:pPr>
        <w:jc w:val="both"/>
        <w:rPr>
          <w:szCs w:val="28"/>
        </w:rPr>
      </w:pPr>
      <w:r>
        <w:rPr>
          <w:b/>
          <w:bCs/>
          <w:szCs w:val="28"/>
        </w:rPr>
        <w:t>7. Срок действия Положения</w:t>
      </w:r>
    </w:p>
    <w:p w:rsidR="005B4918" w:rsidRDefault="005B4918" w:rsidP="005B4918">
      <w:pPr>
        <w:tabs>
          <w:tab w:val="num" w:pos="1260"/>
        </w:tabs>
        <w:jc w:val="both"/>
        <w:rPr>
          <w:bCs/>
          <w:szCs w:val="28"/>
        </w:rPr>
      </w:pPr>
      <w:r>
        <w:rPr>
          <w:szCs w:val="28"/>
        </w:rPr>
        <w:t xml:space="preserve">7.1. </w:t>
      </w:r>
      <w:r>
        <w:rPr>
          <w:bCs/>
          <w:szCs w:val="28"/>
        </w:rPr>
        <w:t>Срок действия данного Положения неограничен.</w:t>
      </w:r>
    </w:p>
    <w:p w:rsidR="005B4918" w:rsidRDefault="005B4918" w:rsidP="005B4918">
      <w:pPr>
        <w:tabs>
          <w:tab w:val="num" w:pos="1260"/>
        </w:tabs>
        <w:jc w:val="both"/>
        <w:rPr>
          <w:rFonts w:eastAsia="@Arial Unicode MS"/>
          <w:szCs w:val="28"/>
        </w:rPr>
      </w:pPr>
      <w:r>
        <w:rPr>
          <w:rFonts w:eastAsia="@Arial Unicode MS"/>
          <w:szCs w:val="28"/>
        </w:rPr>
        <w:t xml:space="preserve">7.2. Школа оставляет за собой право вносить изменения в Положение. </w:t>
      </w:r>
    </w:p>
    <w:p w:rsidR="005B4918" w:rsidRDefault="005B4918" w:rsidP="005B4918">
      <w:pPr>
        <w:tabs>
          <w:tab w:val="num" w:pos="1260"/>
        </w:tabs>
        <w:jc w:val="both"/>
        <w:rPr>
          <w:bCs/>
          <w:szCs w:val="28"/>
        </w:rPr>
      </w:pPr>
      <w:r>
        <w:rPr>
          <w:bCs/>
          <w:szCs w:val="28"/>
        </w:rPr>
        <w:t>7.3. Изменения и дополнения в настоящее Положение вносятся Педагогическим советом и утверждаются на его заседании.</w:t>
      </w:r>
    </w:p>
    <w:p w:rsidR="005B4918" w:rsidRDefault="005B4918" w:rsidP="005B4918">
      <w:pPr>
        <w:jc w:val="both"/>
        <w:rPr>
          <w:szCs w:val="28"/>
        </w:rPr>
      </w:pPr>
    </w:p>
    <w:p w:rsidR="00663285" w:rsidRDefault="00663285">
      <w:bookmarkStart w:id="0" w:name="_GoBack"/>
      <w:bookmarkEnd w:id="0"/>
    </w:p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359"/>
    <w:multiLevelType w:val="hybridMultilevel"/>
    <w:tmpl w:val="28106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00479"/>
    <w:multiLevelType w:val="hybridMultilevel"/>
    <w:tmpl w:val="9D5EC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B79CF"/>
    <w:multiLevelType w:val="hybridMultilevel"/>
    <w:tmpl w:val="98CA1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D74606"/>
    <w:multiLevelType w:val="hybridMultilevel"/>
    <w:tmpl w:val="14508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A625D"/>
    <w:multiLevelType w:val="hybridMultilevel"/>
    <w:tmpl w:val="CBF89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6D7994"/>
    <w:multiLevelType w:val="multilevel"/>
    <w:tmpl w:val="A45019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3173695"/>
    <w:multiLevelType w:val="hybridMultilevel"/>
    <w:tmpl w:val="77DE00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B24BA"/>
    <w:multiLevelType w:val="hybridMultilevel"/>
    <w:tmpl w:val="959C11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12588F"/>
    <w:multiLevelType w:val="hybridMultilevel"/>
    <w:tmpl w:val="7EAE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F71894"/>
    <w:multiLevelType w:val="hybridMultilevel"/>
    <w:tmpl w:val="42A03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E1C99"/>
    <w:multiLevelType w:val="hybridMultilevel"/>
    <w:tmpl w:val="82A21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8"/>
    <w:rsid w:val="005B4918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B089-5D84-4BC1-ACDE-59CA4A3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1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2018-01-30T11:46:00Z</dcterms:created>
  <dcterms:modified xsi:type="dcterms:W3CDTF">2018-01-30T11:47:00Z</dcterms:modified>
</cp:coreProperties>
</file>