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25" w:rsidRDefault="006D0FD5" w:rsidP="003D46A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5.65pt;margin-top:7.75pt;width:125.35pt;height:24.5pt;z-index:251658240;mso-width-relative:margin;mso-height-relative:margin" stroked="f">
            <v:textbox>
              <w:txbxContent>
                <w:p w:rsidR="00E71A25" w:rsidRPr="00CC0D39" w:rsidRDefault="00E71A25" w:rsidP="00E71A25">
                  <w:pP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71A25" w:rsidRDefault="00E71A25" w:rsidP="003D46A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color w:val="000000"/>
          <w:sz w:val="26"/>
          <w:szCs w:val="26"/>
        </w:rPr>
      </w:pPr>
    </w:p>
    <w:p w:rsidR="00E71A25" w:rsidRDefault="00E71A25" w:rsidP="003D46A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color w:val="000000"/>
          <w:sz w:val="26"/>
          <w:szCs w:val="26"/>
        </w:rPr>
      </w:pPr>
    </w:p>
    <w:p w:rsidR="003D46AF" w:rsidRDefault="003D46AF" w:rsidP="003D46A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color w:val="000000"/>
          <w:sz w:val="26"/>
          <w:szCs w:val="26"/>
        </w:rPr>
      </w:pPr>
    </w:p>
    <w:p w:rsidR="003D46AF" w:rsidRDefault="003D46AF" w:rsidP="003D46A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color w:val="000000"/>
          <w:sz w:val="26"/>
          <w:szCs w:val="26"/>
        </w:rPr>
      </w:pPr>
    </w:p>
    <w:p w:rsidR="003D46AF" w:rsidRDefault="003D46AF" w:rsidP="003D46AF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D46AF" w:rsidRPr="00154088" w:rsidRDefault="003D46AF" w:rsidP="003D46AF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D46AF" w:rsidRDefault="003D46AF" w:rsidP="003D46AF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D46AF" w:rsidRDefault="003D46AF" w:rsidP="003D46AF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D46AF" w:rsidRPr="00154088" w:rsidRDefault="003D46AF" w:rsidP="003D46AF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pPr w:leftFromText="180" w:rightFromText="180" w:vertAnchor="page" w:horzAnchor="margin" w:tblpX="-459" w:tblpY="2611"/>
        <w:tblW w:w="10267" w:type="dxa"/>
        <w:tblBorders>
          <w:insideH w:val="single" w:sz="4" w:space="0" w:color="000000"/>
        </w:tblBorders>
        <w:tblLook w:val="04A0"/>
      </w:tblPr>
      <w:tblGrid>
        <w:gridCol w:w="3426"/>
        <w:gridCol w:w="3190"/>
        <w:gridCol w:w="3651"/>
      </w:tblGrid>
      <w:tr w:rsidR="003D46AF" w:rsidRPr="00154088" w:rsidTr="00B475C8">
        <w:tc>
          <w:tcPr>
            <w:tcW w:w="3426" w:type="dxa"/>
          </w:tcPr>
          <w:p w:rsidR="003D46AF" w:rsidRPr="00A02D0C" w:rsidRDefault="003D46AF" w:rsidP="00165AA6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</w:tcPr>
          <w:p w:rsidR="003D46AF" w:rsidRPr="00A02D0C" w:rsidRDefault="003D46AF" w:rsidP="003D46A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3651" w:type="dxa"/>
          </w:tcPr>
          <w:p w:rsidR="003D46AF" w:rsidRPr="00154088" w:rsidRDefault="003D46AF" w:rsidP="003D46AF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6"/>
                <w:szCs w:val="26"/>
              </w:rPr>
            </w:pPr>
          </w:p>
        </w:tc>
      </w:tr>
    </w:tbl>
    <w:p w:rsidR="00D96A1F" w:rsidRDefault="003D46AF" w:rsidP="003D46A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План работы с неуспевающими детьми </w:t>
      </w:r>
    </w:p>
    <w:p w:rsidR="00152744" w:rsidRDefault="00152744" w:rsidP="003D46A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на 2021</w:t>
      </w:r>
      <w:r w:rsidR="003D46AF">
        <w:rPr>
          <w:rFonts w:ascii="Times New Roman" w:eastAsia="Times New Roman" w:hAnsi="Times New Roman" w:cs="Times New Roman"/>
          <w:sz w:val="36"/>
          <w:szCs w:val="36"/>
        </w:rPr>
        <w:t>-20</w:t>
      </w:r>
      <w:r>
        <w:rPr>
          <w:rFonts w:ascii="Times New Roman" w:eastAsia="Times New Roman" w:hAnsi="Times New Roman" w:cs="Times New Roman"/>
          <w:sz w:val="36"/>
          <w:szCs w:val="36"/>
        </w:rPr>
        <w:t>22</w:t>
      </w:r>
      <w:r w:rsidR="003D46AF">
        <w:rPr>
          <w:rFonts w:ascii="Times New Roman" w:eastAsia="Times New Roman" w:hAnsi="Times New Roman" w:cs="Times New Roman"/>
          <w:sz w:val="36"/>
          <w:szCs w:val="36"/>
        </w:rPr>
        <w:t xml:space="preserve"> учебный год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.  </w:t>
      </w:r>
    </w:p>
    <w:p w:rsidR="003D46AF" w:rsidRDefault="00152744" w:rsidP="003D46A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МО МИФ</w:t>
      </w:r>
    </w:p>
    <w:p w:rsidR="00D96A1F" w:rsidRDefault="00D96A1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57749" w:rsidRPr="00EB3353" w:rsidRDefault="00EB3353" w:rsidP="00D577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3353">
        <w:rPr>
          <w:rFonts w:ascii="Times New Roman" w:eastAsia="Times New Roman" w:hAnsi="Times New Roman" w:cs="Times New Roman"/>
          <w:sz w:val="24"/>
          <w:szCs w:val="24"/>
        </w:rPr>
        <w:lastRenderedPageBreak/>
        <w:t>Пояснительная записка</w:t>
      </w:r>
      <w:r w:rsidR="00C759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7749" w:rsidRPr="00844D15" w:rsidRDefault="00D57749" w:rsidP="00844D15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353">
        <w:rPr>
          <w:rFonts w:ascii="Times New Roman" w:eastAsia="Times New Roman" w:hAnsi="Times New Roman" w:cs="Times New Roman"/>
          <w:sz w:val="24"/>
          <w:szCs w:val="24"/>
        </w:rPr>
        <w:t xml:space="preserve">Главный смысл деятельности учителя </w:t>
      </w:r>
      <w:bookmarkStart w:id="0" w:name="_GoBack"/>
      <w:bookmarkEnd w:id="0"/>
      <w:r w:rsidRPr="00EB3353">
        <w:rPr>
          <w:rFonts w:ascii="Times New Roman" w:eastAsia="Times New Roman" w:hAnsi="Times New Roman" w:cs="Times New Roman"/>
          <w:sz w:val="24"/>
          <w:szCs w:val="24"/>
        </w:rPr>
        <w:t>состоит в том, чтобы создать каждому ученику ситуацию у</w:t>
      </w:r>
      <w:r w:rsidRPr="00EB335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B3353">
        <w:rPr>
          <w:rFonts w:ascii="Times New Roman" w:eastAsia="Times New Roman" w:hAnsi="Times New Roman" w:cs="Times New Roman"/>
          <w:sz w:val="24"/>
          <w:szCs w:val="24"/>
        </w:rPr>
        <w:t>пеха. Успех в учении - единственный источник внутренних сил ребенка, рождающий энергию для пр</w:t>
      </w:r>
      <w:r w:rsidRPr="00EB335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B3353">
        <w:rPr>
          <w:rFonts w:ascii="Times New Roman" w:eastAsia="Times New Roman" w:hAnsi="Times New Roman" w:cs="Times New Roman"/>
          <w:sz w:val="24"/>
          <w:szCs w:val="24"/>
        </w:rPr>
        <w:t>одоления трудностей при изучении т</w:t>
      </w:r>
      <w:r w:rsidR="002D6CCB" w:rsidRPr="00EB3353">
        <w:rPr>
          <w:rFonts w:ascii="Times New Roman" w:eastAsia="Times New Roman" w:hAnsi="Times New Roman" w:cs="Times New Roman"/>
          <w:sz w:val="24"/>
          <w:szCs w:val="24"/>
        </w:rPr>
        <w:t>акого трудного предмет</w:t>
      </w:r>
      <w:r w:rsidR="00EB335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3353">
        <w:rPr>
          <w:rFonts w:ascii="Times New Roman" w:eastAsia="Times New Roman" w:hAnsi="Times New Roman" w:cs="Times New Roman"/>
          <w:sz w:val="24"/>
          <w:szCs w:val="24"/>
        </w:rPr>
        <w:t xml:space="preserve"> как </w:t>
      </w:r>
      <w:r w:rsidR="002D6CCB" w:rsidRPr="00EB3353"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  <w:r w:rsidRPr="00EB3353">
        <w:rPr>
          <w:rFonts w:ascii="Times New Roman" w:eastAsia="Times New Roman" w:hAnsi="Times New Roman" w:cs="Times New Roman"/>
          <w:sz w:val="24"/>
          <w:szCs w:val="24"/>
        </w:rPr>
        <w:t>. Даже разовое пережив</w:t>
      </w:r>
      <w:r w:rsidRPr="00EB335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3353">
        <w:rPr>
          <w:rFonts w:ascii="Times New Roman" w:eastAsia="Times New Roman" w:hAnsi="Times New Roman" w:cs="Times New Roman"/>
          <w:sz w:val="24"/>
          <w:szCs w:val="24"/>
        </w:rPr>
        <w:t>ние успеха может коренным образом изменить психологическое самочувствие ребенка. Успех школьн</w:t>
      </w:r>
      <w:r w:rsidRPr="00EB335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3353">
        <w:rPr>
          <w:rFonts w:ascii="Times New Roman" w:eastAsia="Times New Roman" w:hAnsi="Times New Roman" w:cs="Times New Roman"/>
          <w:sz w:val="24"/>
          <w:szCs w:val="24"/>
        </w:rPr>
        <w:t>ку может создать учитель, который сам переживает радость успеха. Учитель может помочь слабоусп</w:t>
      </w:r>
      <w:r w:rsidRPr="00EB335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B3353">
        <w:rPr>
          <w:rFonts w:ascii="Times New Roman" w:eastAsia="Times New Roman" w:hAnsi="Times New Roman" w:cs="Times New Roman"/>
          <w:sz w:val="24"/>
          <w:szCs w:val="24"/>
        </w:rPr>
        <w:t>вающему ученику подготовить посильное задание, с которым он должен выступить перед кла</w:t>
      </w:r>
      <w:r w:rsidRPr="00EB335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B3353">
        <w:rPr>
          <w:rFonts w:ascii="Times New Roman" w:eastAsia="Times New Roman" w:hAnsi="Times New Roman" w:cs="Times New Roman"/>
          <w:sz w:val="24"/>
          <w:szCs w:val="24"/>
        </w:rPr>
        <w:t>сом.</w:t>
      </w:r>
      <w:r w:rsidRPr="00EB3353">
        <w:rPr>
          <w:rFonts w:ascii="Times New Roman" w:hAnsi="Times New Roman" w:cs="Times New Roman"/>
          <w:sz w:val="24"/>
          <w:szCs w:val="24"/>
        </w:rPr>
        <w:t>Ученик может отставать в обучении по разным зависящим и независящим от него причинам:</w:t>
      </w:r>
    </w:p>
    <w:p w:rsidR="00D57749" w:rsidRPr="00EB3353" w:rsidRDefault="00D57749" w:rsidP="00EB335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53">
        <w:rPr>
          <w:rFonts w:ascii="Times New Roman" w:hAnsi="Times New Roman" w:cs="Times New Roman"/>
          <w:sz w:val="24"/>
          <w:szCs w:val="24"/>
        </w:rPr>
        <w:t xml:space="preserve">пропуски занятий по болезни; </w:t>
      </w:r>
    </w:p>
    <w:p w:rsidR="00D57749" w:rsidRPr="00EB3353" w:rsidRDefault="00D57749" w:rsidP="00EB335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53">
        <w:rPr>
          <w:rFonts w:ascii="Times New Roman" w:hAnsi="Times New Roman" w:cs="Times New Roman"/>
          <w:sz w:val="24"/>
          <w:szCs w:val="24"/>
        </w:rPr>
        <w:t>слабое общее физическое развитие, наличие хронических заболеваний;</w:t>
      </w:r>
    </w:p>
    <w:p w:rsidR="00D57749" w:rsidRPr="00EB3353" w:rsidRDefault="00D57749" w:rsidP="00EB335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53">
        <w:rPr>
          <w:rFonts w:ascii="Times New Roman" w:hAnsi="Times New Roman" w:cs="Times New Roman"/>
          <w:sz w:val="24"/>
          <w:szCs w:val="24"/>
        </w:rPr>
        <w:t>задержка психического развития. Часто дети с диагнозом обучаются в общеобразовательных классах в связи с отсутствием классов коррекционных или нежеланием родителей перевести р</w:t>
      </w:r>
      <w:r w:rsidRPr="00EB3353">
        <w:rPr>
          <w:rFonts w:ascii="Times New Roman" w:hAnsi="Times New Roman" w:cs="Times New Roman"/>
          <w:sz w:val="24"/>
          <w:szCs w:val="24"/>
        </w:rPr>
        <w:t>е</w:t>
      </w:r>
      <w:r w:rsidRPr="00EB3353">
        <w:rPr>
          <w:rFonts w:ascii="Times New Roman" w:hAnsi="Times New Roman" w:cs="Times New Roman"/>
          <w:sz w:val="24"/>
          <w:szCs w:val="24"/>
        </w:rPr>
        <w:t>бенка в специализированный класс или школу;</w:t>
      </w:r>
    </w:p>
    <w:p w:rsidR="00D57749" w:rsidRPr="00EB3353" w:rsidRDefault="00D57749" w:rsidP="00EB335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53">
        <w:rPr>
          <w:rFonts w:ascii="Times New Roman" w:hAnsi="Times New Roman" w:cs="Times New Roman"/>
          <w:sz w:val="24"/>
          <w:szCs w:val="24"/>
        </w:rPr>
        <w:t>педагогическая запущенность: отсутствие у ребенка наработанных общеучебных умений и нав</w:t>
      </w:r>
      <w:r w:rsidRPr="00EB3353">
        <w:rPr>
          <w:rFonts w:ascii="Times New Roman" w:hAnsi="Times New Roman" w:cs="Times New Roman"/>
          <w:sz w:val="24"/>
          <w:szCs w:val="24"/>
        </w:rPr>
        <w:t>ы</w:t>
      </w:r>
      <w:r w:rsidRPr="00EB3353">
        <w:rPr>
          <w:rFonts w:ascii="Times New Roman" w:hAnsi="Times New Roman" w:cs="Times New Roman"/>
          <w:sz w:val="24"/>
          <w:szCs w:val="24"/>
        </w:rPr>
        <w:t>ков за предыдущие годы обучения: низкая техника чтения, техника письма, счета, отсутствие н</w:t>
      </w:r>
      <w:r w:rsidRPr="00EB3353">
        <w:rPr>
          <w:rFonts w:ascii="Times New Roman" w:hAnsi="Times New Roman" w:cs="Times New Roman"/>
          <w:sz w:val="24"/>
          <w:szCs w:val="24"/>
        </w:rPr>
        <w:t>а</w:t>
      </w:r>
      <w:r w:rsidRPr="00EB3353">
        <w:rPr>
          <w:rFonts w:ascii="Times New Roman" w:hAnsi="Times New Roman" w:cs="Times New Roman"/>
          <w:sz w:val="24"/>
          <w:szCs w:val="24"/>
        </w:rPr>
        <w:t>выков самостоятельности в работе и др.;</w:t>
      </w:r>
    </w:p>
    <w:p w:rsidR="00D57749" w:rsidRPr="00EB3353" w:rsidRDefault="00D57749" w:rsidP="00EB335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53">
        <w:rPr>
          <w:rFonts w:ascii="Times New Roman" w:hAnsi="Times New Roman" w:cs="Times New Roman"/>
          <w:sz w:val="24"/>
          <w:szCs w:val="24"/>
        </w:rPr>
        <w:t>неблагополучная семья;</w:t>
      </w:r>
    </w:p>
    <w:p w:rsidR="00D57749" w:rsidRPr="00EB3353" w:rsidRDefault="00D57749" w:rsidP="00EB335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53">
        <w:rPr>
          <w:rFonts w:ascii="Times New Roman" w:hAnsi="Times New Roman" w:cs="Times New Roman"/>
          <w:sz w:val="24"/>
          <w:szCs w:val="24"/>
        </w:rPr>
        <w:t>проблема «улицы»;</w:t>
      </w:r>
    </w:p>
    <w:p w:rsidR="00D57749" w:rsidRPr="00EB3353" w:rsidRDefault="00D57749" w:rsidP="00EB335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53">
        <w:rPr>
          <w:rFonts w:ascii="Times New Roman" w:hAnsi="Times New Roman" w:cs="Times New Roman"/>
          <w:sz w:val="24"/>
          <w:szCs w:val="24"/>
        </w:rPr>
        <w:t>прогулы.</w:t>
      </w:r>
    </w:p>
    <w:p w:rsidR="003D46AF" w:rsidRDefault="00844D15" w:rsidP="00844D1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на дистанционное обучение в 2020 г</w:t>
      </w:r>
    </w:p>
    <w:p w:rsidR="00D57749" w:rsidRPr="00EB3353" w:rsidRDefault="00D57749" w:rsidP="00844D15">
      <w:pPr>
        <w:pStyle w:val="a4"/>
        <w:spacing w:line="360" w:lineRule="auto"/>
        <w:ind w:left="-426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B3353">
        <w:rPr>
          <w:rFonts w:ascii="Times New Roman" w:hAnsi="Times New Roman" w:cs="Times New Roman"/>
          <w:sz w:val="24"/>
          <w:szCs w:val="24"/>
        </w:rPr>
        <w:t>Мы, учителя предметники, должны знать, почему ученик не усваивает учебную программу, как ему можно помочь в этом деле. Установить конкретно причины неуспеваемости учителю и классному руковод</w:t>
      </w:r>
      <w:r w:rsidRPr="00EB3353">
        <w:rPr>
          <w:rFonts w:ascii="Times New Roman" w:hAnsi="Times New Roman" w:cs="Times New Roman"/>
          <w:sz w:val="24"/>
          <w:szCs w:val="24"/>
        </w:rPr>
        <w:t>и</w:t>
      </w:r>
      <w:r w:rsidRPr="00EB3353">
        <w:rPr>
          <w:rFonts w:ascii="Times New Roman" w:hAnsi="Times New Roman" w:cs="Times New Roman"/>
          <w:sz w:val="24"/>
          <w:szCs w:val="24"/>
        </w:rPr>
        <w:t xml:space="preserve">телю должны помочь школьные узкие специалисты (врач, психолог, логопед, социальный педагог), </w:t>
      </w:r>
      <w:r w:rsidRPr="00EB3353">
        <w:rPr>
          <w:rFonts w:ascii="Times New Roman" w:hAnsi="Times New Roman" w:cs="Times New Roman"/>
          <w:bCs/>
          <w:sz w:val="24"/>
          <w:szCs w:val="24"/>
        </w:rPr>
        <w:t>родители ученика, он сам и его одноклассники.</w:t>
      </w:r>
    </w:p>
    <w:p w:rsidR="00D57749" w:rsidRPr="00EB3353" w:rsidRDefault="00D57749" w:rsidP="00EB3353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7749" w:rsidRPr="00EB3353" w:rsidRDefault="00D57749" w:rsidP="00EB3353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3353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D57749" w:rsidRPr="00EB3353" w:rsidRDefault="00D57749" w:rsidP="00EB3353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3353">
        <w:rPr>
          <w:rFonts w:ascii="Times New Roman" w:hAnsi="Times New Roman" w:cs="Times New Roman"/>
          <w:sz w:val="24"/>
          <w:szCs w:val="24"/>
        </w:rPr>
        <w:t>- ликвидация пробелов у учащихся в об</w:t>
      </w:r>
      <w:r w:rsidR="00844D15">
        <w:rPr>
          <w:rFonts w:ascii="Times New Roman" w:hAnsi="Times New Roman" w:cs="Times New Roman"/>
          <w:sz w:val="24"/>
          <w:szCs w:val="24"/>
        </w:rPr>
        <w:t>учении математики и информатики и физики</w:t>
      </w:r>
    </w:p>
    <w:p w:rsidR="00844D15" w:rsidRDefault="00D57749" w:rsidP="00844D1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53">
        <w:rPr>
          <w:rFonts w:ascii="Times New Roman" w:hAnsi="Times New Roman" w:cs="Times New Roman"/>
          <w:sz w:val="24"/>
          <w:szCs w:val="24"/>
        </w:rPr>
        <w:t>- создание условий для успешного индивидуального развития ученика.</w:t>
      </w:r>
    </w:p>
    <w:p w:rsidR="00D57749" w:rsidRPr="00844D15" w:rsidRDefault="00D57749" w:rsidP="00844D1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53">
        <w:rPr>
          <w:rFonts w:ascii="Times New Roman" w:eastAsia="Times New Roman" w:hAnsi="Times New Roman" w:cs="Times New Roman"/>
          <w:b/>
          <w:bCs/>
          <w:sz w:val="24"/>
          <w:szCs w:val="24"/>
        </w:rPr>
        <w:t>Что прежде всего нужно сделать в работе со слабоуспевающими?</w:t>
      </w:r>
    </w:p>
    <w:p w:rsidR="00D57749" w:rsidRPr="00EB3353" w:rsidRDefault="00D57749" w:rsidP="00EB3353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53">
        <w:rPr>
          <w:rFonts w:ascii="Times New Roman" w:hAnsi="Times New Roman" w:cs="Times New Roman"/>
          <w:sz w:val="24"/>
          <w:szCs w:val="24"/>
        </w:rPr>
        <w:t>создать благоприятную атмосферу на уроке;</w:t>
      </w:r>
    </w:p>
    <w:p w:rsidR="00D57749" w:rsidRPr="00EB3353" w:rsidRDefault="00D57749" w:rsidP="00EB3353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53">
        <w:rPr>
          <w:rFonts w:ascii="Times New Roman" w:hAnsi="Times New Roman" w:cs="Times New Roman"/>
          <w:sz w:val="24"/>
          <w:szCs w:val="24"/>
        </w:rPr>
        <w:t>своевременно оказывать помощь на дополнительных занятиях и организовать работу консульта</w:t>
      </w:r>
      <w:r w:rsidRPr="00EB3353">
        <w:rPr>
          <w:rFonts w:ascii="Times New Roman" w:hAnsi="Times New Roman" w:cs="Times New Roman"/>
          <w:sz w:val="24"/>
          <w:szCs w:val="24"/>
        </w:rPr>
        <w:t>н</w:t>
      </w:r>
      <w:r w:rsidRPr="00EB3353">
        <w:rPr>
          <w:rFonts w:ascii="Times New Roman" w:hAnsi="Times New Roman" w:cs="Times New Roman"/>
          <w:sz w:val="24"/>
          <w:szCs w:val="24"/>
        </w:rPr>
        <w:t>тов;</w:t>
      </w:r>
    </w:p>
    <w:p w:rsidR="00D57749" w:rsidRPr="00EB3353" w:rsidRDefault="00D57749" w:rsidP="00EB3353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53">
        <w:rPr>
          <w:rFonts w:ascii="Times New Roman" w:hAnsi="Times New Roman" w:cs="Times New Roman"/>
          <w:sz w:val="24"/>
          <w:szCs w:val="24"/>
        </w:rPr>
        <w:t>изменить формы и методы учебной работы на уроках информатики, чтобы преодолеть пасси</w:t>
      </w:r>
      <w:r w:rsidRPr="00EB3353">
        <w:rPr>
          <w:rFonts w:ascii="Times New Roman" w:hAnsi="Times New Roman" w:cs="Times New Roman"/>
          <w:sz w:val="24"/>
          <w:szCs w:val="24"/>
        </w:rPr>
        <w:t>в</w:t>
      </w:r>
      <w:r w:rsidRPr="00EB3353">
        <w:rPr>
          <w:rFonts w:ascii="Times New Roman" w:hAnsi="Times New Roman" w:cs="Times New Roman"/>
          <w:sz w:val="24"/>
          <w:szCs w:val="24"/>
        </w:rPr>
        <w:t>ность обучающихся и превратить их в активный субъект деятельности. Использовать для этого обучающие игры;</w:t>
      </w:r>
    </w:p>
    <w:p w:rsidR="00D57749" w:rsidRPr="00EB3353" w:rsidRDefault="00D57749" w:rsidP="00EB3353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53">
        <w:rPr>
          <w:rFonts w:ascii="Times New Roman" w:hAnsi="Times New Roman" w:cs="Times New Roman"/>
          <w:sz w:val="24"/>
          <w:szCs w:val="24"/>
        </w:rPr>
        <w:lastRenderedPageBreak/>
        <w:t>освободить школьников от страха перед ошибками, создавая ситуацию свободного выбора и усп</w:t>
      </w:r>
      <w:r w:rsidRPr="00EB3353">
        <w:rPr>
          <w:rFonts w:ascii="Times New Roman" w:hAnsi="Times New Roman" w:cs="Times New Roman"/>
          <w:sz w:val="24"/>
          <w:szCs w:val="24"/>
        </w:rPr>
        <w:t>е</w:t>
      </w:r>
      <w:r w:rsidRPr="00EB3353">
        <w:rPr>
          <w:rFonts w:ascii="Times New Roman" w:hAnsi="Times New Roman" w:cs="Times New Roman"/>
          <w:sz w:val="24"/>
          <w:szCs w:val="24"/>
        </w:rPr>
        <w:t>ха;</w:t>
      </w:r>
    </w:p>
    <w:p w:rsidR="00D57749" w:rsidRPr="00EB3353" w:rsidRDefault="00D57749" w:rsidP="00EB3353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53">
        <w:rPr>
          <w:rFonts w:ascii="Times New Roman" w:hAnsi="Times New Roman" w:cs="Times New Roman"/>
          <w:sz w:val="24"/>
          <w:szCs w:val="24"/>
        </w:rPr>
        <w:t>ориентировать детей на ценности: человек, семья, отечество, труд, знания, культура, мир, которые охватывают важнейшие стороны деятельности;</w:t>
      </w:r>
    </w:p>
    <w:p w:rsidR="00D57749" w:rsidRPr="00EB3353" w:rsidRDefault="00D57749" w:rsidP="00EB3353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53">
        <w:rPr>
          <w:rFonts w:ascii="Times New Roman" w:hAnsi="Times New Roman" w:cs="Times New Roman"/>
          <w:sz w:val="24"/>
          <w:szCs w:val="24"/>
        </w:rPr>
        <w:t>культивировать физическое развитие и здоровый образ жизни.</w:t>
      </w:r>
    </w:p>
    <w:p w:rsidR="00E07310" w:rsidRDefault="00844D15" w:rsidP="00844D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  <w:r w:rsidR="00D57749" w:rsidRPr="00EB33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План </w:t>
      </w:r>
      <w:r w:rsidR="00E073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урочной </w:t>
      </w:r>
      <w:r w:rsidR="00D57749" w:rsidRPr="00EB33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работы </w:t>
      </w:r>
    </w:p>
    <w:p w:rsidR="00915CCC" w:rsidRDefault="00D57749" w:rsidP="00706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B33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 слабоуспевающими</w:t>
      </w:r>
      <w:r w:rsidR="00BF1346" w:rsidRPr="00EB33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и неуспевающими</w:t>
      </w:r>
      <w:r w:rsidR="00490569" w:rsidRPr="00EB33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учащимися</w:t>
      </w:r>
    </w:p>
    <w:p w:rsidR="00D57749" w:rsidRPr="00E07310" w:rsidRDefault="00D57749" w:rsidP="00D5774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</w:p>
    <w:tbl>
      <w:tblPr>
        <w:tblW w:w="9977" w:type="dxa"/>
        <w:jc w:val="center"/>
        <w:tblCellMar>
          <w:left w:w="0" w:type="dxa"/>
          <w:right w:w="0" w:type="dxa"/>
        </w:tblCellMar>
        <w:tblLook w:val="04A0"/>
      </w:tblPr>
      <w:tblGrid>
        <w:gridCol w:w="7429"/>
        <w:gridCol w:w="2548"/>
      </w:tblGrid>
      <w:tr w:rsidR="00D57749" w:rsidRPr="00EB3353" w:rsidTr="00E07310">
        <w:trPr>
          <w:jc w:val="center"/>
        </w:trPr>
        <w:tc>
          <w:tcPr>
            <w:tcW w:w="7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49" w:rsidRPr="00844D15" w:rsidRDefault="00D57749" w:rsidP="00E073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Мероприятия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49" w:rsidRPr="00844D15" w:rsidRDefault="00D57749" w:rsidP="00E073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Срок</w:t>
            </w:r>
          </w:p>
        </w:tc>
      </w:tr>
      <w:tr w:rsidR="00D57749" w:rsidRPr="00EB3353" w:rsidTr="00E07310">
        <w:trPr>
          <w:jc w:val="center"/>
        </w:trPr>
        <w:tc>
          <w:tcPr>
            <w:tcW w:w="7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49" w:rsidRPr="00844D15" w:rsidRDefault="00D57749" w:rsidP="00E0731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1. Проведение контрольного среза знаний учащихся класса по основным разделам учебного материала предыдущих лет обучения. Цель: </w:t>
            </w:r>
          </w:p>
          <w:p w:rsidR="00D57749" w:rsidRPr="00844D15" w:rsidRDefault="00D57749" w:rsidP="00E07310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а) Определение фактического уровня знаний детей.</w:t>
            </w:r>
          </w:p>
          <w:p w:rsidR="00D57749" w:rsidRPr="00844D15" w:rsidRDefault="00D57749" w:rsidP="00E07310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б) Выявление в знаниях учеников пробелов, которые требуют быстрой ликв</w:t>
            </w: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и</w:t>
            </w: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дации.</w:t>
            </w:r>
          </w:p>
          <w:p w:rsidR="00E07310" w:rsidRPr="00844D15" w:rsidRDefault="00E07310" w:rsidP="00E073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49" w:rsidRPr="00844D15" w:rsidRDefault="00844D15" w:rsidP="00E0731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ноябрь</w:t>
            </w:r>
          </w:p>
        </w:tc>
      </w:tr>
      <w:tr w:rsidR="00D57749" w:rsidRPr="00EB3353" w:rsidTr="00E07310">
        <w:trPr>
          <w:jc w:val="center"/>
        </w:trPr>
        <w:tc>
          <w:tcPr>
            <w:tcW w:w="7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49" w:rsidRPr="00844D15" w:rsidRDefault="00D57749" w:rsidP="00E0731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2. Установление причин отставания слабоуспевающих учащихся через беседы со школьными специалистами: классным руководителем, психологом, встречи с о</w:t>
            </w: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т</w:t>
            </w: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дельными родителями и, обязательно, в ходе беседы с самим ребенком.</w:t>
            </w:r>
          </w:p>
          <w:p w:rsidR="00E07310" w:rsidRPr="00844D15" w:rsidRDefault="00E07310" w:rsidP="00E0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49" w:rsidRPr="00844D15" w:rsidRDefault="00844D15" w:rsidP="00E0731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ноябрь</w:t>
            </w:r>
          </w:p>
        </w:tc>
      </w:tr>
      <w:tr w:rsidR="00D57749" w:rsidRPr="00EB3353" w:rsidTr="00E07310">
        <w:trPr>
          <w:jc w:val="center"/>
        </w:trPr>
        <w:tc>
          <w:tcPr>
            <w:tcW w:w="7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49" w:rsidRPr="00844D15" w:rsidRDefault="00D57749" w:rsidP="00E073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3. Ликвидировать пробелы в знаниях, выявленные в ходе контрольных работ, после чего провести повторный контроль знаний.</w:t>
            </w:r>
          </w:p>
          <w:p w:rsidR="00E07310" w:rsidRPr="00844D15" w:rsidRDefault="00E07310" w:rsidP="00E0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49" w:rsidRPr="00844D15" w:rsidRDefault="00D57749" w:rsidP="00E0731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В течение учебного года.</w:t>
            </w:r>
          </w:p>
        </w:tc>
      </w:tr>
      <w:tr w:rsidR="00D57749" w:rsidRPr="00EB3353" w:rsidTr="00E07310">
        <w:trPr>
          <w:jc w:val="center"/>
        </w:trPr>
        <w:tc>
          <w:tcPr>
            <w:tcW w:w="7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49" w:rsidRPr="00844D15" w:rsidRDefault="00D57749" w:rsidP="00E0731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4. Используя дифференцированный подход при организации самостоятельной р</w:t>
            </w: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а</w:t>
            </w: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боты на уроке, включать посильные индивидуальные задания слабоуспевающему ученику, фиксировать это в плане урока. </w:t>
            </w:r>
          </w:p>
          <w:p w:rsidR="00E07310" w:rsidRPr="00844D15" w:rsidRDefault="00E07310" w:rsidP="00E0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49" w:rsidRPr="00844D15" w:rsidRDefault="00D57749" w:rsidP="00E0731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В течение учебного года.</w:t>
            </w:r>
          </w:p>
        </w:tc>
      </w:tr>
      <w:tr w:rsidR="00D57749" w:rsidRPr="00EB3353" w:rsidTr="00E07310">
        <w:trPr>
          <w:jc w:val="center"/>
        </w:trPr>
        <w:tc>
          <w:tcPr>
            <w:tcW w:w="7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49" w:rsidRPr="00844D15" w:rsidRDefault="00D57749" w:rsidP="00E073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5. Использовать на уроках различные виды опроса (устный, письменный, индив</w:t>
            </w: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и</w:t>
            </w: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дуальный и др.) для объективности результата.</w:t>
            </w:r>
          </w:p>
          <w:p w:rsidR="00E07310" w:rsidRPr="00844D15" w:rsidRDefault="00E07310" w:rsidP="00E0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49" w:rsidRPr="00844D15" w:rsidRDefault="00D57749" w:rsidP="00E0731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В течение учебного года.</w:t>
            </w:r>
          </w:p>
        </w:tc>
      </w:tr>
      <w:tr w:rsidR="00D57749" w:rsidRPr="00EB3353" w:rsidTr="00706EC0">
        <w:trPr>
          <w:jc w:val="center"/>
        </w:trPr>
        <w:tc>
          <w:tcPr>
            <w:tcW w:w="7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49" w:rsidRPr="00844D15" w:rsidRDefault="00D57749" w:rsidP="00E073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6. Регулярно и систематически опрашивать, выставляя оценки своевременно, не допуская скопления оценок в конце четверти, когда ученик уже не имеет возмо</w:t>
            </w: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ж</w:t>
            </w: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ности их исправить.</w:t>
            </w:r>
          </w:p>
          <w:p w:rsidR="00E07310" w:rsidRPr="00844D15" w:rsidRDefault="00E07310" w:rsidP="00E0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49" w:rsidRPr="00844D15" w:rsidRDefault="00D57749" w:rsidP="00E0731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В течение учебного года.</w:t>
            </w:r>
          </w:p>
        </w:tc>
      </w:tr>
      <w:tr w:rsidR="00D57749" w:rsidRPr="00EB3353" w:rsidTr="00706EC0">
        <w:trPr>
          <w:jc w:val="center"/>
        </w:trPr>
        <w:tc>
          <w:tcPr>
            <w:tcW w:w="74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49" w:rsidRPr="00844D15" w:rsidRDefault="00D57749" w:rsidP="00E073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7. Поставить в известность классного руководителя или непосредственно родит</w:t>
            </w: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е</w:t>
            </w: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лей ученика о низкой успеваемости, если наблюдается скопление неудовлетвор</w:t>
            </w: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и</w:t>
            </w: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тельных оценок.</w:t>
            </w:r>
          </w:p>
          <w:p w:rsidR="00E07310" w:rsidRPr="00844D15" w:rsidRDefault="00E07310" w:rsidP="00E0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49" w:rsidRPr="00844D15" w:rsidRDefault="00D57749" w:rsidP="00E0731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В течение учебного года.</w:t>
            </w:r>
          </w:p>
        </w:tc>
      </w:tr>
      <w:tr w:rsidR="00D57749" w:rsidRPr="00EB3353" w:rsidTr="00E07310">
        <w:trPr>
          <w:jc w:val="center"/>
        </w:trPr>
        <w:tc>
          <w:tcPr>
            <w:tcW w:w="7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49" w:rsidRPr="00844D15" w:rsidRDefault="00D57749" w:rsidP="00E0731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8. Вести обязательный тематический учет знаний слабоуспевающих учащихся класса, по возможности вести тематический учет знаний по предмету детей всего класса.</w:t>
            </w:r>
          </w:p>
          <w:p w:rsidR="00E07310" w:rsidRPr="00844D15" w:rsidRDefault="00E07310" w:rsidP="00E0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49" w:rsidRPr="00844D15" w:rsidRDefault="00D57749" w:rsidP="00E0731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В течение учебного года.</w:t>
            </w:r>
          </w:p>
        </w:tc>
      </w:tr>
      <w:tr w:rsidR="00D57749" w:rsidRPr="00EB3353" w:rsidTr="00E07310">
        <w:trPr>
          <w:jc w:val="center"/>
        </w:trPr>
        <w:tc>
          <w:tcPr>
            <w:tcW w:w="7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49" w:rsidRPr="00844D15" w:rsidRDefault="00D57749" w:rsidP="00E0731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9. Проводить дополнительные (индивидуальные) занятия для слабоуспевающих. Учить детей навыкам самостоятельной работы.</w:t>
            </w:r>
          </w:p>
          <w:p w:rsidR="00E07310" w:rsidRPr="00844D15" w:rsidRDefault="00E07310" w:rsidP="00E0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49" w:rsidRPr="00844D15" w:rsidRDefault="00D57749" w:rsidP="00E0731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4D15">
              <w:rPr>
                <w:rFonts w:ascii="Times New Roman" w:eastAsia="Times New Roman" w:hAnsi="Times New Roman" w:cs="Times New Roman"/>
                <w:sz w:val="20"/>
                <w:szCs w:val="24"/>
              </w:rPr>
              <w:t>В течение учебного года.</w:t>
            </w:r>
          </w:p>
        </w:tc>
      </w:tr>
    </w:tbl>
    <w:p w:rsidR="003D46AF" w:rsidRDefault="003D46AF" w:rsidP="00E073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EC0" w:rsidRDefault="00706EC0" w:rsidP="00E073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310" w:rsidRPr="00490569" w:rsidRDefault="00E07310" w:rsidP="00706E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569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внеурочной </w:t>
      </w:r>
      <w:r w:rsidRPr="00490569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E07310" w:rsidRDefault="00E07310" w:rsidP="00706E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 слабоуспевающими и</w:t>
      </w:r>
      <w:r w:rsidRPr="00490569">
        <w:rPr>
          <w:rFonts w:ascii="Times New Roman" w:hAnsi="Times New Roman" w:cs="Times New Roman"/>
          <w:b/>
          <w:sz w:val="24"/>
          <w:szCs w:val="24"/>
        </w:rPr>
        <w:t xml:space="preserve"> неуспевающими учащимися </w:t>
      </w:r>
    </w:p>
    <w:p w:rsidR="00706EC0" w:rsidRDefault="00706EC0" w:rsidP="00706E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EC0" w:rsidRPr="00490569" w:rsidRDefault="00706EC0" w:rsidP="00706E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654"/>
      </w:tblGrid>
      <w:tr w:rsidR="00E07310" w:rsidRPr="00490569" w:rsidTr="00E07310">
        <w:tc>
          <w:tcPr>
            <w:tcW w:w="2235" w:type="dxa"/>
          </w:tcPr>
          <w:p w:rsidR="00E07310" w:rsidRPr="00490569" w:rsidRDefault="00E07310" w:rsidP="00E07310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Группы неусп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вающих учащихся</w:t>
            </w:r>
          </w:p>
          <w:p w:rsidR="00E07310" w:rsidRPr="00490569" w:rsidRDefault="00E07310" w:rsidP="00E07310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(по причинам н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успеваемости)</w:t>
            </w:r>
          </w:p>
        </w:tc>
        <w:tc>
          <w:tcPr>
            <w:tcW w:w="7654" w:type="dxa"/>
            <w:vAlign w:val="center"/>
          </w:tcPr>
          <w:p w:rsidR="00E07310" w:rsidRPr="00490569" w:rsidRDefault="00E07310" w:rsidP="00E073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Мероприятия по работе с учащимися</w:t>
            </w:r>
          </w:p>
        </w:tc>
      </w:tr>
      <w:tr w:rsidR="00E07310" w:rsidRPr="00490569" w:rsidTr="00E07310">
        <w:tc>
          <w:tcPr>
            <w:tcW w:w="2235" w:type="dxa"/>
          </w:tcPr>
          <w:p w:rsidR="00E07310" w:rsidRDefault="00E07310" w:rsidP="00E073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310" w:rsidRPr="00490569" w:rsidRDefault="00E07310" w:rsidP="00E073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Учащиеся, пропу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кающие уроки по уважительной или неуважительной причине.</w:t>
            </w:r>
          </w:p>
        </w:tc>
        <w:tc>
          <w:tcPr>
            <w:tcW w:w="7654" w:type="dxa"/>
          </w:tcPr>
          <w:p w:rsidR="00E07310" w:rsidRPr="00490569" w:rsidRDefault="00E07310" w:rsidP="00E07310">
            <w:pPr>
              <w:numPr>
                <w:ilvl w:val="0"/>
                <w:numId w:val="11"/>
              </w:numPr>
              <w:tabs>
                <w:tab w:val="clear" w:pos="720"/>
                <w:tab w:val="num" w:pos="72"/>
              </w:tabs>
              <w:spacing w:after="0" w:line="36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Донести информацию о неуспеваемости учащегося и причинах н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успеваемости до классного руководителя;</w:t>
            </w:r>
          </w:p>
          <w:p w:rsidR="00E07310" w:rsidRPr="00490569" w:rsidRDefault="00E07310" w:rsidP="00E07310">
            <w:pPr>
              <w:numPr>
                <w:ilvl w:val="0"/>
                <w:numId w:val="11"/>
              </w:numPr>
              <w:tabs>
                <w:tab w:val="clear" w:pos="720"/>
                <w:tab w:val="num" w:pos="72"/>
              </w:tabs>
              <w:spacing w:after="0" w:line="36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Донести информацию о неуспеваемости учащегося и причинах н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успеваемости до родителей учащегося;</w:t>
            </w:r>
          </w:p>
          <w:p w:rsidR="00E07310" w:rsidRPr="00490569" w:rsidRDefault="00E07310" w:rsidP="00E07310">
            <w:pPr>
              <w:numPr>
                <w:ilvl w:val="0"/>
                <w:numId w:val="11"/>
              </w:numPr>
              <w:tabs>
                <w:tab w:val="clear" w:pos="720"/>
                <w:tab w:val="num" w:pos="72"/>
              </w:tabs>
              <w:spacing w:after="0" w:line="36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Для учащихся, пропустивших уроки по уважительной причине, провести индивидуальные консультации по пропущенным урокам;</w:t>
            </w:r>
          </w:p>
          <w:p w:rsidR="00E07310" w:rsidRPr="00490569" w:rsidRDefault="00E07310" w:rsidP="00E07310">
            <w:pPr>
              <w:numPr>
                <w:ilvl w:val="0"/>
                <w:numId w:val="11"/>
              </w:numPr>
              <w:tabs>
                <w:tab w:val="clear" w:pos="720"/>
                <w:tab w:val="num" w:pos="72"/>
              </w:tabs>
              <w:spacing w:after="0" w:line="36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Предоставить возможность учащимся, пропустившим уроки по уважительной причине, пересдать работы, за которые получены неудовлетворительные оценки;</w:t>
            </w:r>
          </w:p>
          <w:p w:rsidR="00E07310" w:rsidRPr="00490569" w:rsidRDefault="00E07310" w:rsidP="00E07310">
            <w:pPr>
              <w:numPr>
                <w:ilvl w:val="0"/>
                <w:numId w:val="11"/>
              </w:numPr>
              <w:tabs>
                <w:tab w:val="clear" w:pos="720"/>
                <w:tab w:val="num" w:pos="72"/>
              </w:tabs>
              <w:spacing w:after="0" w:line="36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Предоставить возможность учащимся, пропустившим уроки по н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уважительной причине, пересдать работы, за которые получены неудовлетворительные оценки в присутствии их родителей;</w:t>
            </w:r>
          </w:p>
        </w:tc>
      </w:tr>
      <w:tr w:rsidR="00E07310" w:rsidRPr="00490569" w:rsidTr="00E07310">
        <w:tc>
          <w:tcPr>
            <w:tcW w:w="2235" w:type="dxa"/>
          </w:tcPr>
          <w:p w:rsidR="00E07310" w:rsidRPr="00490569" w:rsidRDefault="00E07310" w:rsidP="00E073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310" w:rsidRPr="00490569" w:rsidRDefault="00E07310" w:rsidP="00E073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Учащиеся, не в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полняющие треб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вания учителя по подготовке к ур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кам.</w:t>
            </w:r>
          </w:p>
        </w:tc>
        <w:tc>
          <w:tcPr>
            <w:tcW w:w="7654" w:type="dxa"/>
          </w:tcPr>
          <w:p w:rsidR="00E07310" w:rsidRPr="00490569" w:rsidRDefault="00E07310" w:rsidP="00E07310">
            <w:pPr>
              <w:numPr>
                <w:ilvl w:val="0"/>
                <w:numId w:val="12"/>
              </w:numPr>
              <w:tabs>
                <w:tab w:val="clear" w:pos="720"/>
                <w:tab w:val="num" w:pos="432"/>
              </w:tabs>
              <w:spacing w:after="0" w:line="36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Проводить проверку готовности к каждому уроку данных учащи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ся;</w:t>
            </w:r>
          </w:p>
          <w:p w:rsidR="00E07310" w:rsidRPr="00490569" w:rsidRDefault="00E07310" w:rsidP="00E07310">
            <w:pPr>
              <w:numPr>
                <w:ilvl w:val="0"/>
                <w:numId w:val="12"/>
              </w:numPr>
              <w:tabs>
                <w:tab w:val="clear" w:pos="720"/>
                <w:tab w:val="num" w:pos="432"/>
              </w:tabs>
              <w:spacing w:after="0" w:line="36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Донести информацию о не выполнении учащимся требований уч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теля по подготовке к урокам до родителей учащегося, через дне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ник учащегося;</w:t>
            </w:r>
          </w:p>
          <w:p w:rsidR="00E07310" w:rsidRPr="00490569" w:rsidRDefault="00E07310" w:rsidP="00E07310">
            <w:pPr>
              <w:numPr>
                <w:ilvl w:val="0"/>
                <w:numId w:val="12"/>
              </w:numPr>
              <w:tabs>
                <w:tab w:val="clear" w:pos="720"/>
                <w:tab w:val="num" w:pos="432"/>
              </w:tabs>
              <w:spacing w:after="0" w:line="36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Предоставить возможность учащимся пересдать работы, за которые получены неудовлетворительные оценки (для особо злостных н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рушителей в присутствии их родителей);</w:t>
            </w:r>
          </w:p>
        </w:tc>
      </w:tr>
      <w:tr w:rsidR="00E07310" w:rsidRPr="00490569" w:rsidTr="00E07310">
        <w:tc>
          <w:tcPr>
            <w:tcW w:w="2235" w:type="dxa"/>
          </w:tcPr>
          <w:p w:rsidR="00E07310" w:rsidRPr="00490569" w:rsidRDefault="00E07310" w:rsidP="00E073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310" w:rsidRPr="00490569" w:rsidRDefault="00E07310" w:rsidP="00E073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Учащиеся, у кот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рых не развиты способности к из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чению  информ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7654" w:type="dxa"/>
          </w:tcPr>
          <w:p w:rsidR="00E07310" w:rsidRPr="00490569" w:rsidRDefault="00E07310" w:rsidP="00E07310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spacing w:after="0" w:line="36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При необходимости, способствовать организации помощи псих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лога;</w:t>
            </w:r>
          </w:p>
          <w:p w:rsidR="00E07310" w:rsidRPr="00490569" w:rsidRDefault="00E07310" w:rsidP="00E07310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spacing w:after="0" w:line="36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Проводить индивидуальные консультации;</w:t>
            </w:r>
          </w:p>
          <w:p w:rsidR="00E07310" w:rsidRPr="00490569" w:rsidRDefault="00E07310" w:rsidP="00E07310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spacing w:after="0" w:line="36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Организовать с учащимся работу над его ошибками;</w:t>
            </w:r>
          </w:p>
          <w:p w:rsidR="00E07310" w:rsidRPr="00490569" w:rsidRDefault="00E07310" w:rsidP="00E07310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spacing w:after="0" w:line="36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Усилить «индивидуальное внимание» к данным учащимся во время уроков;</w:t>
            </w:r>
          </w:p>
          <w:p w:rsidR="00E07310" w:rsidRPr="00490569" w:rsidRDefault="00E07310" w:rsidP="00E07310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spacing w:after="0" w:line="36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>Предоставить возможность учащимся пересдать работы, за которые получены неудовлетворительные оценки</w:t>
            </w:r>
            <w:r w:rsidRPr="00490569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</w:tr>
    </w:tbl>
    <w:p w:rsidR="002B7BF5" w:rsidRDefault="002B7BF5" w:rsidP="00490569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749" w:rsidRPr="00844D15" w:rsidRDefault="00D57749" w:rsidP="00844D15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3353"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Pr="00EB3353">
        <w:rPr>
          <w:rFonts w:ascii="Times New Roman" w:eastAsia="Calibri" w:hAnsi="Times New Roman" w:cs="Times New Roman"/>
          <w:b/>
          <w:sz w:val="24"/>
          <w:szCs w:val="24"/>
        </w:rPr>
        <w:t>казание своевременной помощи неуспевающему ученику</w:t>
      </w:r>
      <w:r w:rsidR="00844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3353">
        <w:rPr>
          <w:rFonts w:ascii="Times New Roman" w:eastAsia="Calibri" w:hAnsi="Times New Roman" w:cs="Times New Roman"/>
          <w:b/>
          <w:sz w:val="24"/>
          <w:szCs w:val="24"/>
        </w:rPr>
        <w:t>на определенном этапе урока</w:t>
      </w:r>
    </w:p>
    <w:p w:rsidR="00D57749" w:rsidRPr="00EB3353" w:rsidRDefault="00D57749" w:rsidP="00D5774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7938"/>
      </w:tblGrid>
      <w:tr w:rsidR="00D57749" w:rsidRPr="00EB3353" w:rsidTr="00E0731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49" w:rsidRPr="00EB3353" w:rsidRDefault="00D57749" w:rsidP="00490569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урока</w:t>
            </w:r>
            <w:r w:rsidRPr="00EB3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D57749" w:rsidRPr="00EB3353" w:rsidRDefault="00D57749" w:rsidP="00490569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49" w:rsidRPr="00EB3353" w:rsidRDefault="00D57749" w:rsidP="00490569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помощи в учении</w:t>
            </w:r>
          </w:p>
          <w:p w:rsidR="00D57749" w:rsidRPr="00EB3353" w:rsidRDefault="00D57749" w:rsidP="00490569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57749" w:rsidRPr="00EB3353" w:rsidTr="00E07310">
        <w:trPr>
          <w:trHeight w:val="205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49" w:rsidRPr="00EB3353" w:rsidRDefault="00D57749" w:rsidP="00490569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 по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готовленности учащихся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49" w:rsidRPr="00EB3353" w:rsidRDefault="00915CCC" w:rsidP="00E07310">
            <w:pPr>
              <w:pStyle w:val="a4"/>
              <w:numPr>
                <w:ilvl w:val="0"/>
                <w:numId w:val="3"/>
              </w:numPr>
              <w:tabs>
                <w:tab w:val="left" w:pos="7277"/>
              </w:tabs>
              <w:spacing w:line="36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5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атмосферы особой </w:t>
            </w:r>
            <w:r w:rsidR="00D57749"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доброжелательности при опросе. </w:t>
            </w:r>
          </w:p>
          <w:p w:rsidR="00D57749" w:rsidRPr="00EB3353" w:rsidRDefault="00D57749" w:rsidP="00E07310">
            <w:pPr>
              <w:pStyle w:val="a4"/>
              <w:numPr>
                <w:ilvl w:val="0"/>
                <w:numId w:val="3"/>
              </w:numPr>
              <w:tabs>
                <w:tab w:val="left" w:pos="7277"/>
              </w:tabs>
              <w:spacing w:line="36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Снижение темпа опроса, разрешение дольше готовиться у доски. </w:t>
            </w:r>
          </w:p>
          <w:p w:rsidR="00D57749" w:rsidRPr="00EB3353" w:rsidRDefault="00D57749" w:rsidP="00E07310">
            <w:pPr>
              <w:pStyle w:val="a4"/>
              <w:numPr>
                <w:ilvl w:val="0"/>
                <w:numId w:val="3"/>
              </w:numPr>
              <w:tabs>
                <w:tab w:val="left" w:pos="7277"/>
              </w:tabs>
              <w:spacing w:line="36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Предложение учащимся примерного плана ответа. </w:t>
            </w:r>
          </w:p>
          <w:p w:rsidR="00D57749" w:rsidRPr="00EB3353" w:rsidRDefault="00D57749" w:rsidP="00E07310">
            <w:pPr>
              <w:pStyle w:val="a4"/>
              <w:numPr>
                <w:ilvl w:val="0"/>
                <w:numId w:val="3"/>
              </w:numPr>
              <w:tabs>
                <w:tab w:val="left" w:pos="7277"/>
              </w:tabs>
              <w:spacing w:line="36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Разрешение пользоваться наглядными пособиями, помогающими и</w:t>
            </w: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лагать суть явления. </w:t>
            </w:r>
          </w:p>
          <w:p w:rsidR="00D57749" w:rsidRPr="00EB3353" w:rsidRDefault="00D57749" w:rsidP="00E07310">
            <w:pPr>
              <w:pStyle w:val="a4"/>
              <w:numPr>
                <w:ilvl w:val="0"/>
                <w:numId w:val="3"/>
              </w:numPr>
              <w:tabs>
                <w:tab w:val="left" w:pos="7277"/>
              </w:tabs>
              <w:spacing w:line="36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Стимулирование оценкой, подбадриванием, похвалой </w:t>
            </w:r>
          </w:p>
        </w:tc>
      </w:tr>
      <w:tr w:rsidR="00D57749" w:rsidRPr="00EB3353" w:rsidTr="00E0731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49" w:rsidRPr="00EB3353" w:rsidRDefault="00D57749" w:rsidP="00490569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Изложение н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вого материала 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ab/>
            </w:r>
          </w:p>
          <w:p w:rsidR="00D57749" w:rsidRPr="00EB3353" w:rsidRDefault="00D57749" w:rsidP="00490569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49" w:rsidRPr="00EB3353" w:rsidRDefault="00D57749" w:rsidP="00E07310">
            <w:pPr>
              <w:pStyle w:val="a4"/>
              <w:numPr>
                <w:ilvl w:val="0"/>
                <w:numId w:val="4"/>
              </w:numPr>
              <w:tabs>
                <w:tab w:val="left" w:pos="7277"/>
              </w:tabs>
              <w:spacing w:line="36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>Поддержание интереса слабоуспевающих учеников с помощью в</w:t>
            </w: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просов, выявляющих степень понимания ими учебного материала. </w:t>
            </w:r>
          </w:p>
          <w:p w:rsidR="00D57749" w:rsidRPr="00EB3353" w:rsidRDefault="00D57749" w:rsidP="00E07310">
            <w:pPr>
              <w:pStyle w:val="a4"/>
              <w:numPr>
                <w:ilvl w:val="0"/>
                <w:numId w:val="4"/>
              </w:numPr>
              <w:tabs>
                <w:tab w:val="left" w:pos="7277"/>
              </w:tabs>
              <w:spacing w:line="36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их в качестве помощников при подготовке приборов, опытов и т. д. </w:t>
            </w:r>
          </w:p>
          <w:p w:rsidR="00D57749" w:rsidRPr="00EB3353" w:rsidRDefault="00D57749" w:rsidP="00E07310">
            <w:pPr>
              <w:pStyle w:val="a4"/>
              <w:numPr>
                <w:ilvl w:val="0"/>
                <w:numId w:val="4"/>
              </w:numPr>
              <w:tabs>
                <w:tab w:val="left" w:pos="7277"/>
              </w:tabs>
              <w:spacing w:line="36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к высказыванию предложений при проблемном обуч</w:t>
            </w: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>нии, к выводам и обобщениям или объяснению сути проблемы, в</w:t>
            </w: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сказанной сильным учеником </w:t>
            </w:r>
          </w:p>
        </w:tc>
      </w:tr>
      <w:tr w:rsidR="00D57749" w:rsidRPr="00EB3353" w:rsidTr="00E0731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49" w:rsidRPr="00EB3353" w:rsidRDefault="00D57749" w:rsidP="00490569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57749" w:rsidRPr="00EB3353" w:rsidRDefault="00D57749" w:rsidP="00490569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Самосто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я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тельная раб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 учащихся на уроке</w:t>
            </w:r>
            <w:r w:rsidRPr="00EB3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D57749" w:rsidRPr="00EB3353" w:rsidRDefault="00D57749" w:rsidP="00490569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49" w:rsidRPr="00EB3353" w:rsidRDefault="00D57749" w:rsidP="00E07310">
            <w:pPr>
              <w:pStyle w:val="a4"/>
              <w:numPr>
                <w:ilvl w:val="0"/>
                <w:numId w:val="5"/>
              </w:numPr>
              <w:tabs>
                <w:tab w:val="left" w:pos="7277"/>
              </w:tabs>
              <w:spacing w:line="36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Разбивка заданий на дозы, этапы, выделение в сложных заданиях ряда простых, ссылка на аналогичное задание, выполненное ранее. </w:t>
            </w:r>
          </w:p>
          <w:p w:rsidR="00D57749" w:rsidRPr="00EB3353" w:rsidRDefault="00D57749" w:rsidP="00E07310">
            <w:pPr>
              <w:pStyle w:val="a4"/>
              <w:numPr>
                <w:ilvl w:val="0"/>
                <w:numId w:val="5"/>
              </w:numPr>
              <w:tabs>
                <w:tab w:val="left" w:pos="7277"/>
              </w:tabs>
              <w:spacing w:line="36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Напоминание приема и способа выполнения задания. </w:t>
            </w:r>
          </w:p>
          <w:p w:rsidR="00D57749" w:rsidRPr="00EB3353" w:rsidRDefault="00D57749" w:rsidP="00E07310">
            <w:pPr>
              <w:pStyle w:val="a4"/>
              <w:numPr>
                <w:ilvl w:val="0"/>
                <w:numId w:val="5"/>
              </w:numPr>
              <w:tabs>
                <w:tab w:val="left" w:pos="7277"/>
              </w:tabs>
              <w:spacing w:line="36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Указание на необходимость актуализировать то или иное правило. </w:t>
            </w:r>
          </w:p>
          <w:p w:rsidR="00D57749" w:rsidRPr="00EB3353" w:rsidRDefault="00D57749" w:rsidP="00E07310">
            <w:pPr>
              <w:pStyle w:val="a4"/>
              <w:numPr>
                <w:ilvl w:val="0"/>
                <w:numId w:val="5"/>
              </w:numPr>
              <w:tabs>
                <w:tab w:val="left" w:pos="7277"/>
              </w:tabs>
              <w:spacing w:line="36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правила и свойства, которые необходимы для решения з</w:t>
            </w: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дач, упражнений. </w:t>
            </w:r>
          </w:p>
          <w:p w:rsidR="00D57749" w:rsidRPr="00EB3353" w:rsidRDefault="00D57749" w:rsidP="00E07310">
            <w:pPr>
              <w:pStyle w:val="a4"/>
              <w:numPr>
                <w:ilvl w:val="0"/>
                <w:numId w:val="5"/>
              </w:numPr>
              <w:tabs>
                <w:tab w:val="left" w:pos="7277"/>
              </w:tabs>
              <w:spacing w:line="36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Инструктирование о рациональных путях выполнения заданий, тр</w:t>
            </w: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бованиях к их оформлению. </w:t>
            </w:r>
          </w:p>
          <w:p w:rsidR="00D57749" w:rsidRPr="00EB3353" w:rsidRDefault="00D57749" w:rsidP="00E07310">
            <w:pPr>
              <w:pStyle w:val="a4"/>
              <w:numPr>
                <w:ilvl w:val="0"/>
                <w:numId w:val="5"/>
              </w:numPr>
              <w:tabs>
                <w:tab w:val="left" w:pos="7277"/>
              </w:tabs>
              <w:spacing w:line="36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Стимулирование самостоятельных действий слабоуспевающих. </w:t>
            </w:r>
          </w:p>
          <w:p w:rsidR="00D57749" w:rsidRPr="00EB3353" w:rsidRDefault="00D57749" w:rsidP="00E07310">
            <w:pPr>
              <w:pStyle w:val="a4"/>
              <w:numPr>
                <w:ilvl w:val="0"/>
                <w:numId w:val="5"/>
              </w:numPr>
              <w:tabs>
                <w:tab w:val="left" w:pos="7277"/>
              </w:tabs>
              <w:spacing w:line="36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Более тщательный контроль их деятельности, указание на ошибки, проверка, исправления </w:t>
            </w:r>
          </w:p>
        </w:tc>
      </w:tr>
      <w:tr w:rsidR="00D57749" w:rsidRPr="00EB3353" w:rsidTr="00E0731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49" w:rsidRPr="00EB3353" w:rsidRDefault="00D57749" w:rsidP="00490569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Организация самостоятел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ь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ной работы вне класса 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ab/>
            </w:r>
          </w:p>
          <w:p w:rsidR="00D57749" w:rsidRPr="00EB3353" w:rsidRDefault="00D57749" w:rsidP="00490569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749" w:rsidRPr="00EB3353" w:rsidRDefault="00D57749" w:rsidP="00E07310">
            <w:pPr>
              <w:pStyle w:val="a4"/>
              <w:numPr>
                <w:ilvl w:val="0"/>
                <w:numId w:val="6"/>
              </w:numPr>
              <w:tabs>
                <w:tab w:val="left" w:pos="7277"/>
              </w:tabs>
              <w:spacing w:line="36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 для групп слабоуспевающих наиболее рациональной системы упражнений, а не механическое увеличение их числа. </w:t>
            </w:r>
          </w:p>
          <w:p w:rsidR="00D57749" w:rsidRPr="00EB3353" w:rsidRDefault="00E07310" w:rsidP="00E07310">
            <w:pPr>
              <w:pStyle w:val="a4"/>
              <w:numPr>
                <w:ilvl w:val="0"/>
                <w:numId w:val="6"/>
              </w:numPr>
              <w:tabs>
                <w:tab w:val="left" w:pos="7277"/>
              </w:tabs>
              <w:spacing w:line="36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57749"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одробное объяснение последовательности выполнения задания. </w:t>
            </w:r>
          </w:p>
          <w:p w:rsidR="00D57749" w:rsidRPr="00EB3353" w:rsidRDefault="00D57749" w:rsidP="00E07310">
            <w:pPr>
              <w:pStyle w:val="a4"/>
              <w:numPr>
                <w:ilvl w:val="0"/>
                <w:numId w:val="6"/>
              </w:numPr>
              <w:tabs>
                <w:tab w:val="left" w:pos="7277"/>
              </w:tabs>
              <w:spacing w:line="36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Предупреждение о возможных затруднениях, использование карт</w:t>
            </w: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B3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чек-консультаций, карточек с направляющим планом действий </w:t>
            </w:r>
          </w:p>
        </w:tc>
      </w:tr>
    </w:tbl>
    <w:p w:rsidR="002B7BF5" w:rsidRDefault="002B7BF5">
      <w:pPr>
        <w:rPr>
          <w:rFonts w:ascii="Times New Roman" w:hAnsi="Times New Roman" w:cs="Times New Roman"/>
          <w:b/>
          <w:sz w:val="24"/>
          <w:szCs w:val="24"/>
        </w:rPr>
      </w:pPr>
    </w:p>
    <w:p w:rsidR="00402D0C" w:rsidRPr="00EB3353" w:rsidRDefault="00402D0C" w:rsidP="00E07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353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EB3353">
        <w:rPr>
          <w:rFonts w:ascii="Times New Roman" w:eastAsia="Calibri" w:hAnsi="Times New Roman" w:cs="Times New Roman"/>
          <w:b/>
          <w:sz w:val="24"/>
          <w:szCs w:val="24"/>
        </w:rPr>
        <w:t>рофилактика неуспеваемости</w:t>
      </w:r>
    </w:p>
    <w:tbl>
      <w:tblPr>
        <w:tblStyle w:val="a6"/>
        <w:tblpPr w:leftFromText="180" w:rightFromText="180" w:vertAnchor="text" w:horzAnchor="margin" w:tblpXSpec="center" w:tblpY="443"/>
        <w:tblW w:w="10031" w:type="dxa"/>
        <w:tblLayout w:type="fixed"/>
        <w:tblLook w:val="04A0"/>
      </w:tblPr>
      <w:tblGrid>
        <w:gridCol w:w="1951"/>
        <w:gridCol w:w="8080"/>
      </w:tblGrid>
      <w:tr w:rsidR="00402D0C" w:rsidRPr="00EB3353" w:rsidTr="002B7BF5">
        <w:tc>
          <w:tcPr>
            <w:tcW w:w="1951" w:type="dxa"/>
          </w:tcPr>
          <w:p w:rsidR="00402D0C" w:rsidRPr="00EB3353" w:rsidRDefault="00402D0C" w:rsidP="00490569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8080" w:type="dxa"/>
          </w:tcPr>
          <w:p w:rsidR="00402D0C" w:rsidRPr="00EB3353" w:rsidRDefault="00402D0C" w:rsidP="00490569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Акценты в обучении</w:t>
            </w:r>
          </w:p>
        </w:tc>
      </w:tr>
      <w:tr w:rsidR="00402D0C" w:rsidRPr="00EB3353" w:rsidTr="002B7BF5">
        <w:tc>
          <w:tcPr>
            <w:tcW w:w="1951" w:type="dxa"/>
          </w:tcPr>
          <w:p w:rsidR="00402D0C" w:rsidRPr="00EB3353" w:rsidRDefault="00402D0C" w:rsidP="00490569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 по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готовленности учащихся</w:t>
            </w:r>
          </w:p>
        </w:tc>
        <w:tc>
          <w:tcPr>
            <w:tcW w:w="8080" w:type="dxa"/>
          </w:tcPr>
          <w:p w:rsidR="00402D0C" w:rsidRPr="00490569" w:rsidRDefault="00402D0C" w:rsidP="002B7BF5">
            <w:pPr>
              <w:pStyle w:val="a3"/>
              <w:numPr>
                <w:ilvl w:val="0"/>
                <w:numId w:val="7"/>
              </w:numPr>
              <w:tabs>
                <w:tab w:val="left" w:pos="251"/>
              </w:tabs>
              <w:spacing w:line="360" w:lineRule="auto"/>
              <w:ind w:left="34" w:right="-108" w:hanging="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Спе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 xml:space="preserve">циально контролировать усвоение 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вопросо</w:t>
            </w:r>
            <w:r w:rsidRPr="00490569">
              <w:rPr>
                <w:rFonts w:ascii="Times New Roman" w:hAnsi="Times New Roman" w:cs="Times New Roman"/>
                <w:sz w:val="24"/>
                <w:szCs w:val="24"/>
              </w:rPr>
              <w:t xml:space="preserve">в, обычно вызывающих у учащихся 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наибольшее затруднение.</w:t>
            </w:r>
          </w:p>
          <w:p w:rsidR="00402D0C" w:rsidRPr="00490569" w:rsidRDefault="00402D0C" w:rsidP="002B7BF5">
            <w:pPr>
              <w:pStyle w:val="a3"/>
              <w:numPr>
                <w:ilvl w:val="0"/>
                <w:numId w:val="7"/>
              </w:numPr>
              <w:tabs>
                <w:tab w:val="left" w:pos="251"/>
              </w:tabs>
              <w:spacing w:line="360" w:lineRule="auto"/>
              <w:ind w:left="34" w:right="-108" w:hanging="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Тщательно анализировать исистематизировать ошибки, допускаемые уч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никамив устных ответах, письменных работах,выявить типичные для кла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саи концентрировать вниманиена их устранении. Контролироватьусвоение материала учениками,пропустившими предыдущие уроки.</w:t>
            </w:r>
          </w:p>
          <w:p w:rsidR="00402D0C" w:rsidRPr="00490569" w:rsidRDefault="00402D0C" w:rsidP="002B7BF5">
            <w:pPr>
              <w:pStyle w:val="a3"/>
              <w:numPr>
                <w:ilvl w:val="0"/>
                <w:numId w:val="7"/>
              </w:numPr>
              <w:tabs>
                <w:tab w:val="left" w:pos="251"/>
              </w:tabs>
              <w:spacing w:line="360" w:lineRule="auto"/>
              <w:ind w:left="34" w:right="-108" w:hanging="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В конце темы или разделаобобщить итоги усвоенияосновных понятий, законов,правил, умений и навыков,выявить причины отставания</w:t>
            </w:r>
          </w:p>
        </w:tc>
      </w:tr>
      <w:tr w:rsidR="00402D0C" w:rsidRPr="00EB3353" w:rsidTr="002B7BF5">
        <w:tc>
          <w:tcPr>
            <w:tcW w:w="1951" w:type="dxa"/>
          </w:tcPr>
          <w:p w:rsidR="00402D0C" w:rsidRPr="00EB3353" w:rsidRDefault="00402D0C" w:rsidP="00490569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Изложение н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вого материала</w:t>
            </w:r>
          </w:p>
        </w:tc>
        <w:tc>
          <w:tcPr>
            <w:tcW w:w="8080" w:type="dxa"/>
          </w:tcPr>
          <w:p w:rsidR="00402D0C" w:rsidRPr="00490569" w:rsidRDefault="00402D0C" w:rsidP="002B7BF5">
            <w:pPr>
              <w:pStyle w:val="a3"/>
              <w:numPr>
                <w:ilvl w:val="0"/>
                <w:numId w:val="8"/>
              </w:numPr>
              <w:tabs>
                <w:tab w:val="left" w:pos="251"/>
              </w:tabs>
              <w:spacing w:line="360" w:lineRule="auto"/>
              <w:ind w:left="34" w:hanging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 проверять в ходе урока степень понимания учащимися о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новных элементов излагаемого материала. </w:t>
            </w:r>
          </w:p>
          <w:p w:rsidR="00402D0C" w:rsidRPr="00490569" w:rsidRDefault="00402D0C" w:rsidP="002B7BF5">
            <w:pPr>
              <w:pStyle w:val="a3"/>
              <w:numPr>
                <w:ilvl w:val="0"/>
                <w:numId w:val="8"/>
              </w:numPr>
              <w:tabs>
                <w:tab w:val="left" w:pos="251"/>
              </w:tabs>
              <w:spacing w:line="360" w:lineRule="auto"/>
              <w:ind w:left="34" w:hanging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Стимулировать вопросы со стороны учащихсяпри затруднениях в усво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нии учебного материала. Применять средства поддержания интереса к у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воению знаний. Обеспечивать разнообразие методов обучения, позволя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щих всем учащимся активно усваивать материал</w:t>
            </w:r>
          </w:p>
        </w:tc>
      </w:tr>
      <w:tr w:rsidR="00402D0C" w:rsidRPr="00EB3353" w:rsidTr="002B7BF5">
        <w:trPr>
          <w:trHeight w:val="563"/>
        </w:trPr>
        <w:tc>
          <w:tcPr>
            <w:tcW w:w="1951" w:type="dxa"/>
          </w:tcPr>
          <w:p w:rsidR="00402D0C" w:rsidRPr="00EB3353" w:rsidRDefault="00402D0C" w:rsidP="00490569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Самосто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я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тельная раб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 учащихся на уроке</w:t>
            </w:r>
          </w:p>
        </w:tc>
        <w:tc>
          <w:tcPr>
            <w:tcW w:w="8080" w:type="dxa"/>
          </w:tcPr>
          <w:p w:rsidR="00402D0C" w:rsidRPr="00490569" w:rsidRDefault="00402D0C" w:rsidP="002B7BF5">
            <w:pPr>
              <w:pStyle w:val="a3"/>
              <w:numPr>
                <w:ilvl w:val="0"/>
                <w:numId w:val="9"/>
              </w:numPr>
              <w:tabs>
                <w:tab w:val="left" w:pos="251"/>
              </w:tabs>
              <w:spacing w:line="360" w:lineRule="auto"/>
              <w:ind w:left="34" w:hanging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для самостоятельной работы задания по наиболее существе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ным, сложным и труднымразделам учебного материала. </w:t>
            </w:r>
          </w:p>
          <w:p w:rsidR="00402D0C" w:rsidRPr="00490569" w:rsidRDefault="00402D0C" w:rsidP="002B7BF5">
            <w:pPr>
              <w:pStyle w:val="a3"/>
              <w:numPr>
                <w:ilvl w:val="0"/>
                <w:numId w:val="9"/>
              </w:numPr>
              <w:tabs>
                <w:tab w:val="left" w:pos="251"/>
              </w:tabs>
              <w:spacing w:line="360" w:lineRule="auto"/>
              <w:ind w:left="34" w:hanging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Стремиться меньшим числом упражнений, но поданных в определенной системе достичь большего эффекта. Включать в содержание самостоятел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работы упражнения по устранению ошибок, допущенных при ответахи в письменных работах. Инструктировать о порядке выполнения работы. </w:t>
            </w:r>
          </w:p>
          <w:p w:rsidR="00402D0C" w:rsidRPr="00490569" w:rsidRDefault="00402D0C" w:rsidP="002B7BF5">
            <w:pPr>
              <w:pStyle w:val="a3"/>
              <w:numPr>
                <w:ilvl w:val="0"/>
                <w:numId w:val="9"/>
              </w:numPr>
              <w:tabs>
                <w:tab w:val="left" w:pos="251"/>
              </w:tabs>
              <w:spacing w:line="360" w:lineRule="auto"/>
              <w:ind w:left="34" w:hanging="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Стимулировать постановку вопросов к учителю при затрудненияхв сам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стоятельной работе. Умело оказывать помощь ученикам в работе,всемерно развивать их самостоятельность. Учить умениям планировать работу, в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полняя ее в должном темпе, и осуществлять контроль</w:t>
            </w:r>
          </w:p>
        </w:tc>
      </w:tr>
      <w:tr w:rsidR="00402D0C" w:rsidRPr="00EB3353" w:rsidTr="002B7BF5">
        <w:tc>
          <w:tcPr>
            <w:tcW w:w="1951" w:type="dxa"/>
          </w:tcPr>
          <w:p w:rsidR="00402D0C" w:rsidRPr="00EB3353" w:rsidRDefault="00402D0C" w:rsidP="00490569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Организация самостоятел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ь</w:t>
            </w:r>
            <w:r w:rsidRPr="00EB3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ной работы вне класса</w:t>
            </w:r>
          </w:p>
        </w:tc>
        <w:tc>
          <w:tcPr>
            <w:tcW w:w="8080" w:type="dxa"/>
          </w:tcPr>
          <w:p w:rsidR="00402D0C" w:rsidRPr="00490569" w:rsidRDefault="00402D0C" w:rsidP="002B7BF5">
            <w:pPr>
              <w:pStyle w:val="a3"/>
              <w:numPr>
                <w:ilvl w:val="0"/>
                <w:numId w:val="10"/>
              </w:numPr>
              <w:tabs>
                <w:tab w:val="left" w:pos="251"/>
              </w:tabs>
              <w:spacing w:line="360" w:lineRule="auto"/>
              <w:ind w:left="34" w:hanging="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в ходе домашней работы повторение пройденн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го,концентрируя внимание на наиболее существенных элементах програ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мы, вызывающих обычно наибольшие затруднения.</w:t>
            </w:r>
          </w:p>
          <w:p w:rsidR="00402D0C" w:rsidRPr="00490569" w:rsidRDefault="00402D0C" w:rsidP="002B7BF5">
            <w:pPr>
              <w:pStyle w:val="a3"/>
              <w:numPr>
                <w:ilvl w:val="0"/>
                <w:numId w:val="10"/>
              </w:numPr>
              <w:tabs>
                <w:tab w:val="left" w:pos="251"/>
              </w:tabs>
              <w:spacing w:line="360" w:lineRule="auto"/>
              <w:ind w:left="34" w:hanging="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 давать домашние задания по работе над типичными ошибками. Четко инструктировать учащихся о порядке выполнениядома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них работ, проверять понимание этих инструкций школьниками. Соглас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90569">
              <w:rPr>
                <w:rFonts w:ascii="Times New Roman" w:eastAsia="Calibri" w:hAnsi="Times New Roman" w:cs="Times New Roman"/>
                <w:sz w:val="24"/>
                <w:szCs w:val="24"/>
              </w:rPr>
              <w:t>вывать объем домашних заданий с другими учителями класса, исключая перегрузку, особенно слабоуспевающих учеников</w:t>
            </w:r>
          </w:p>
        </w:tc>
      </w:tr>
    </w:tbl>
    <w:p w:rsidR="00D57749" w:rsidRDefault="00D57749" w:rsidP="00B062E1">
      <w:pPr>
        <w:rPr>
          <w:rFonts w:ascii="Times New Roman" w:hAnsi="Times New Roman" w:cs="Times New Roman"/>
          <w:sz w:val="24"/>
          <w:szCs w:val="24"/>
        </w:rPr>
      </w:pPr>
    </w:p>
    <w:sectPr w:rsidR="00D57749" w:rsidSect="00844D15">
      <w:footerReference w:type="default" r:id="rId7"/>
      <w:pgSz w:w="11906" w:h="16838"/>
      <w:pgMar w:top="720" w:right="282" w:bottom="720" w:left="720" w:header="708" w:footer="708" w:gutter="0"/>
      <w:pgNumType w:start="1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DA8" w:rsidRDefault="00B43DA8" w:rsidP="00E71A25">
      <w:pPr>
        <w:spacing w:after="0" w:line="240" w:lineRule="auto"/>
      </w:pPr>
      <w:r>
        <w:separator/>
      </w:r>
    </w:p>
  </w:endnote>
  <w:endnote w:type="continuationSeparator" w:id="1">
    <w:p w:rsidR="00B43DA8" w:rsidRDefault="00B43DA8" w:rsidP="00E7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645"/>
      <w:docPartObj>
        <w:docPartGallery w:val="Page Numbers (Bottom of Page)"/>
        <w:docPartUnique/>
      </w:docPartObj>
    </w:sdtPr>
    <w:sdtContent>
      <w:p w:rsidR="00E71A25" w:rsidRDefault="006D0FD5">
        <w:pPr>
          <w:pStyle w:val="ab"/>
          <w:jc w:val="center"/>
        </w:pPr>
        <w:fldSimple w:instr=" PAGE   \* MERGEFORMAT ">
          <w:r w:rsidR="00294AB1">
            <w:rPr>
              <w:noProof/>
            </w:rPr>
            <w:t>125</w:t>
          </w:r>
        </w:fldSimple>
      </w:p>
    </w:sdtContent>
  </w:sdt>
  <w:p w:rsidR="00E71A25" w:rsidRDefault="00E71A2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DA8" w:rsidRDefault="00B43DA8" w:rsidP="00E71A25">
      <w:pPr>
        <w:spacing w:after="0" w:line="240" w:lineRule="auto"/>
      </w:pPr>
      <w:r>
        <w:separator/>
      </w:r>
    </w:p>
  </w:footnote>
  <w:footnote w:type="continuationSeparator" w:id="1">
    <w:p w:rsidR="00B43DA8" w:rsidRDefault="00B43DA8" w:rsidP="00E71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6053"/>
    <w:multiLevelType w:val="hybridMultilevel"/>
    <w:tmpl w:val="35CA1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113E3"/>
    <w:multiLevelType w:val="hybridMultilevel"/>
    <w:tmpl w:val="1BF63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A64C2"/>
    <w:multiLevelType w:val="hybridMultilevel"/>
    <w:tmpl w:val="8452C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D3442"/>
    <w:multiLevelType w:val="hybridMultilevel"/>
    <w:tmpl w:val="1D64D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3340A"/>
    <w:multiLevelType w:val="hybridMultilevel"/>
    <w:tmpl w:val="3D2630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105E37"/>
    <w:multiLevelType w:val="hybridMultilevel"/>
    <w:tmpl w:val="76B0A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707A6"/>
    <w:multiLevelType w:val="hybridMultilevel"/>
    <w:tmpl w:val="31084D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EB3009"/>
    <w:multiLevelType w:val="hybridMultilevel"/>
    <w:tmpl w:val="14B0E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3D71E9"/>
    <w:multiLevelType w:val="hybridMultilevel"/>
    <w:tmpl w:val="23FA95FE"/>
    <w:lvl w:ilvl="0" w:tplc="4FC6DB2E">
      <w:start w:val="6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52FA76A1"/>
    <w:multiLevelType w:val="hybridMultilevel"/>
    <w:tmpl w:val="9A321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F24B7"/>
    <w:multiLevelType w:val="hybridMultilevel"/>
    <w:tmpl w:val="97007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C0754"/>
    <w:multiLevelType w:val="hybridMultilevel"/>
    <w:tmpl w:val="A378D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455115"/>
    <w:multiLevelType w:val="hybridMultilevel"/>
    <w:tmpl w:val="8E386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374F5A"/>
    <w:multiLevelType w:val="hybridMultilevel"/>
    <w:tmpl w:val="65AA9F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BAA7F0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"/>
  </w:num>
  <w:num w:numId="5">
    <w:abstractNumId w:val="5"/>
  </w:num>
  <w:num w:numId="6">
    <w:abstractNumId w:val="9"/>
  </w:num>
  <w:num w:numId="7">
    <w:abstractNumId w:val="11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  <w:num w:numId="12">
    <w:abstractNumId w:val="6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2B2A"/>
    <w:rsid w:val="00015C85"/>
    <w:rsid w:val="000D7643"/>
    <w:rsid w:val="00152744"/>
    <w:rsid w:val="00165AA6"/>
    <w:rsid w:val="001F0361"/>
    <w:rsid w:val="00273810"/>
    <w:rsid w:val="00294AB1"/>
    <w:rsid w:val="002B7BF5"/>
    <w:rsid w:val="002D6CCB"/>
    <w:rsid w:val="0030231E"/>
    <w:rsid w:val="003D46AF"/>
    <w:rsid w:val="00402D0C"/>
    <w:rsid w:val="00490569"/>
    <w:rsid w:val="00490F57"/>
    <w:rsid w:val="0049592A"/>
    <w:rsid w:val="005E6528"/>
    <w:rsid w:val="00645984"/>
    <w:rsid w:val="006D0FD5"/>
    <w:rsid w:val="006D2B2A"/>
    <w:rsid w:val="00706EC0"/>
    <w:rsid w:val="00844D15"/>
    <w:rsid w:val="00860C86"/>
    <w:rsid w:val="00915CCC"/>
    <w:rsid w:val="00A00B73"/>
    <w:rsid w:val="00B062E1"/>
    <w:rsid w:val="00B43DA8"/>
    <w:rsid w:val="00B77212"/>
    <w:rsid w:val="00BF1346"/>
    <w:rsid w:val="00C54C91"/>
    <w:rsid w:val="00C759CA"/>
    <w:rsid w:val="00CC1F8C"/>
    <w:rsid w:val="00D47EB4"/>
    <w:rsid w:val="00D57749"/>
    <w:rsid w:val="00D82C88"/>
    <w:rsid w:val="00D96A1F"/>
    <w:rsid w:val="00E07310"/>
    <w:rsid w:val="00E27260"/>
    <w:rsid w:val="00E71A25"/>
    <w:rsid w:val="00EB3353"/>
    <w:rsid w:val="00FC0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B2A"/>
    <w:pPr>
      <w:ind w:left="720"/>
      <w:contextualSpacing/>
    </w:pPr>
  </w:style>
  <w:style w:type="paragraph" w:styleId="a4">
    <w:name w:val="No Spacing"/>
    <w:link w:val="a5"/>
    <w:qFormat/>
    <w:rsid w:val="00D57749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locked/>
    <w:rsid w:val="00D57749"/>
  </w:style>
  <w:style w:type="table" w:styleId="a6">
    <w:name w:val="Table Grid"/>
    <w:basedOn w:val="a1"/>
    <w:uiPriority w:val="59"/>
    <w:rsid w:val="00402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0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EC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E71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71A25"/>
  </w:style>
  <w:style w:type="paragraph" w:styleId="ab">
    <w:name w:val="footer"/>
    <w:basedOn w:val="a"/>
    <w:link w:val="ac"/>
    <w:uiPriority w:val="99"/>
    <w:unhideWhenUsed/>
    <w:rsid w:val="00E71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1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Рахата Сош №8</cp:lastModifiedBy>
  <cp:revision>2</cp:revision>
  <cp:lastPrinted>2017-06-06T05:14:00Z</cp:lastPrinted>
  <dcterms:created xsi:type="dcterms:W3CDTF">2021-10-30T08:33:00Z</dcterms:created>
  <dcterms:modified xsi:type="dcterms:W3CDTF">2021-10-30T08:33:00Z</dcterms:modified>
</cp:coreProperties>
</file>