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6E1F" w:rsidRPr="00476E1F" w:rsidRDefault="00476E1F" w:rsidP="00476E1F">
      <w:pPr>
        <w:spacing w:after="0" w:line="0" w:lineRule="atLeast"/>
        <w:outlineLvl w:val="0"/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</w:pPr>
      <w:bookmarkStart w:id="0" w:name="_GoBack"/>
      <w:bookmarkEnd w:id="0"/>
      <w:r>
        <w:rPr>
          <w:rFonts w:ascii="Roboto" w:eastAsia="Times New Roman" w:hAnsi="Roboto" w:cs="Times New Roman"/>
          <w:color w:val="323C3C"/>
          <w:kern w:val="36"/>
          <w:sz w:val="36"/>
          <w:szCs w:val="36"/>
          <w:lang w:eastAsia="ru-RU"/>
        </w:rPr>
        <w:t xml:space="preserve">                                                                               </w:t>
      </w:r>
      <w:r w:rsidRPr="00476E1F"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  <w:t>УТВЕРЖДАЮ</w:t>
      </w:r>
    </w:p>
    <w:p w:rsidR="00476E1F" w:rsidRPr="00476E1F" w:rsidRDefault="00476E1F" w:rsidP="00476E1F">
      <w:pPr>
        <w:tabs>
          <w:tab w:val="left" w:pos="6728"/>
        </w:tabs>
        <w:spacing w:after="0" w:line="0" w:lineRule="atLeast"/>
        <w:outlineLvl w:val="0"/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  <w:tab/>
      </w:r>
      <w:r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  <w:t xml:space="preserve">               </w:t>
      </w:r>
      <w:r w:rsidRPr="00476E1F"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  <w:t>Дир</w:t>
      </w:r>
      <w:r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  <w:t>е</w:t>
      </w:r>
      <w:r w:rsidRPr="00476E1F"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  <w:t>ктор ОУ</w:t>
      </w:r>
    </w:p>
    <w:p w:rsidR="00476E1F" w:rsidRPr="00476E1F" w:rsidRDefault="00476E1F" w:rsidP="00476E1F">
      <w:pPr>
        <w:tabs>
          <w:tab w:val="left" w:pos="6728"/>
        </w:tabs>
        <w:spacing w:after="0" w:line="0" w:lineRule="atLeast"/>
        <w:outlineLvl w:val="0"/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  <w:t xml:space="preserve">                                                    </w:t>
      </w:r>
      <w:r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  <w:t xml:space="preserve">                            </w:t>
      </w:r>
      <w:r w:rsidRPr="00476E1F"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  <w:t xml:space="preserve"> __________</w:t>
      </w:r>
      <w:proofErr w:type="spellStart"/>
      <w:r w:rsidRPr="00476E1F"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  <w:t>А.И.Магомедов</w:t>
      </w:r>
      <w:proofErr w:type="spellEnd"/>
    </w:p>
    <w:p w:rsidR="00476E1F" w:rsidRPr="00476E1F" w:rsidRDefault="00476E1F" w:rsidP="00476E1F">
      <w:pPr>
        <w:tabs>
          <w:tab w:val="left" w:pos="6728"/>
        </w:tabs>
        <w:spacing w:after="0" w:line="0" w:lineRule="atLeast"/>
        <w:outlineLvl w:val="0"/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  <w:t xml:space="preserve">                                                                        </w:t>
      </w:r>
      <w:r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  <w:t xml:space="preserve">                           </w:t>
      </w:r>
      <w:r w:rsidRPr="00476E1F">
        <w:rPr>
          <w:rFonts w:ascii="Roboto" w:eastAsia="Times New Roman" w:hAnsi="Roboto" w:cs="Times New Roman"/>
          <w:color w:val="323C3C"/>
          <w:kern w:val="36"/>
          <w:sz w:val="28"/>
          <w:lang w:eastAsia="ru-RU"/>
        </w:rPr>
        <w:t xml:space="preserve"> 22.08.2020 г.</w:t>
      </w:r>
    </w:p>
    <w:p w:rsidR="00476E1F" w:rsidRPr="00476E1F" w:rsidRDefault="00476E1F" w:rsidP="00476E1F">
      <w:pPr>
        <w:spacing w:after="0" w:line="0" w:lineRule="atLeast"/>
        <w:outlineLvl w:val="0"/>
        <w:rPr>
          <w:rFonts w:ascii="Roboto" w:eastAsia="Times New Roman" w:hAnsi="Roboto" w:cs="Times New Roman"/>
          <w:color w:val="323C3C"/>
          <w:kern w:val="36"/>
          <w:sz w:val="34"/>
          <w:szCs w:val="32"/>
          <w:lang w:eastAsia="ru-RU"/>
        </w:rPr>
      </w:pPr>
    </w:p>
    <w:p w:rsidR="00476E1F" w:rsidRPr="00476E1F" w:rsidRDefault="00421959" w:rsidP="00476E1F">
      <w:pPr>
        <w:spacing w:after="0" w:line="0" w:lineRule="atLeast"/>
        <w:jc w:val="center"/>
        <w:outlineLvl w:val="0"/>
        <w:rPr>
          <w:rFonts w:ascii="Roboto" w:eastAsia="Times New Roman" w:hAnsi="Roboto" w:cs="Times New Roman"/>
          <w:color w:val="323C3C"/>
          <w:kern w:val="36"/>
          <w:sz w:val="26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kern w:val="36"/>
          <w:sz w:val="26"/>
          <w:szCs w:val="20"/>
          <w:lang w:eastAsia="ru-RU"/>
        </w:rPr>
        <w:t>ИНСТРУКЦИЯ</w:t>
      </w:r>
    </w:p>
    <w:p w:rsidR="00421959" w:rsidRPr="00476E1F" w:rsidRDefault="00421959" w:rsidP="00476E1F">
      <w:pPr>
        <w:spacing w:after="0" w:line="0" w:lineRule="atLeast"/>
        <w:jc w:val="center"/>
        <w:outlineLvl w:val="0"/>
        <w:rPr>
          <w:rFonts w:ascii="Roboto" w:eastAsia="Times New Roman" w:hAnsi="Roboto" w:cs="Times New Roman"/>
          <w:color w:val="323C3C"/>
          <w:kern w:val="36"/>
          <w:sz w:val="26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kern w:val="36"/>
          <w:sz w:val="26"/>
          <w:szCs w:val="20"/>
          <w:lang w:eastAsia="ru-RU"/>
        </w:rPr>
        <w:t>о порядке действий обслуживающего персонала на случай возникновения пожара в дневное и ночное время</w:t>
      </w:r>
    </w:p>
    <w:p w:rsidR="00421959" w:rsidRPr="00476E1F" w:rsidRDefault="00421959" w:rsidP="00476E1F">
      <w:pPr>
        <w:spacing w:after="0" w:line="0" w:lineRule="atLeast"/>
        <w:jc w:val="center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b/>
          <w:bCs/>
          <w:color w:val="323C3C"/>
          <w:sz w:val="20"/>
          <w:szCs w:val="20"/>
          <w:lang w:eastAsia="ru-RU"/>
        </w:rPr>
        <w:t>I. Общие положения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 1. Настоящая инструкция разработана в соответствии с требованиями Правил противопожарного режима в Российской Федерации, утвержденных Постановлением Правительства РФ от 25.04.2012 N 390 (ред. от 30.12.2017) "О противопожарном режиме".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2. В случае возникновения пожара действия обслуживающего персонала в первую очередь должны быть направлены на обеспечение безопасности людей, эвакуацию и спасение.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3. Весь персонал Учреждения, независимо от занимаемой должности, обязан четко знать и строго выполнять установленный порядок действий при угрозе и возникновении чрезвычайных ситуаций и не допускать действий, которые могут угрожать жизни и здоровью работников и социальных клиентов Учреждения.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4. Нарушение (невыполнение, ненадлежащее выполнение или уклонение от выполнения) требований пожарной безопасности влечет уголовную, административную и дисциплинарную ответственность в соответствии с действующим законодательством Российской Федерации.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5. Опрометчивость в действиях обслуживающего персонала при возникновении пожара может привести к человеческим жертвам.</w:t>
      </w:r>
    </w:p>
    <w:p w:rsidR="00421959" w:rsidRPr="00476E1F" w:rsidRDefault="00421959" w:rsidP="00476E1F">
      <w:pPr>
        <w:spacing w:after="0" w:line="0" w:lineRule="atLeast"/>
        <w:jc w:val="center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b/>
          <w:bCs/>
          <w:color w:val="323C3C"/>
          <w:sz w:val="20"/>
          <w:szCs w:val="20"/>
          <w:lang w:eastAsia="ru-RU"/>
        </w:rPr>
        <w:t> II. Порядок действий при пожаре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 6. При возникновении пожара действия обслуживающего персонала должны быть в первую очередь направлены на обеспечение безопасности эвакуации людей.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7. Каждый работник при обнаружении пожара или признаков горения в здании, помещении (задымление, запах гари, повышение температуры воздуха и др.) обязан: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а) немедленно сообщить об этом по телефону в пожарную охрану «01», при использовании мобильной связи необходимо набрать «101» или «112». Вызов с номера экстренного вызова «112» возможен при отсутствии денежных средств на счете, при заблокированной SIM-карте, при отсутствии SIM-карты телефона. Звонок в экстренные службы бесплатный (при этом необходимо назвать адрес объекта, место возникновения пожара, а также сообщить свою фамилию);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б) оповестить главного врача, либо лицо его замещающее;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в) сообщить на пост охраны;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г) до прибытия пожарной охраны принять посильные меры по спасению людей, имущества и тушению пожара;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д) при появлении реальной угрозы жизни и здоровью немедленно покинуть помещение.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8. Руководители и должностные лица, в установленном порядке назначенные ответственными за обеспечение пожарной безопасности, прибывшие к месту пожара, обязаны: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а) проверить, сообщено ли в пожарную охрану о возникновении пожара;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б) организовать по имеющимся планам эвакуацию людей, принять меры к предотвращению паники среди присутствующих;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в) организовать включение системы оповещения о пожаре;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г) при наличии громкоговорящей связи объявить спокойным ровным голосом о необходимости покинуть здание;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д) выделить необходимое количество людей из числа персонала или добровольной пожарной дружины для обеспечения контроля и сопровождения эвакуирующихся;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е) с помощью работников и добровольной пожарной дружины организовать тушение пожара имеющимися средствами;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ж) направить персонал, хорошо знающий расположение подъездных путей и водоисточников, для организации встречи и сопровождения (при необходимости) подразделений пожарной службы к месту пожара;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з) проверить включение в работу автоматических установок пожаротушения;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и) удалить из опасной зоны всех работников и других лиц, не занятых эвакуацией людей и ликвидацией пожара;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к) при необходимости вызвать к месту пожара медицинскую и другие службы;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л) прекратить все работы, не связанные с мероприятиями по эвакуации людей и ликвидации пожара;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м) организовать отключение сетей электро- и газоснабжения, технологического оборудования, систем вентиляции и кондиционирования воздуха (привлечь для этого дежурный и обслуживающий персонал);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20"/>
          <w:szCs w:val="20"/>
          <w:lang w:eastAsia="ru-RU"/>
        </w:rPr>
        <w:t>н) 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 и т.п.;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lastRenderedPageBreak/>
        <w:t>о) организовать эвакуацию материальных ценностей из опасной зоны, определить места их складирования и обеспечить, при необходимости, их охрану.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9. Сотрудники охраны (сторожа) при обнаружении признаков возгорания (появления дыма, запаха горелой изоляции, искрения в электроприборах и проводах) обязаны: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а) установить очаг возгорания и осмотреть его;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б) доложить о происшедшем дежурному персоналу больницы;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в) при пожаре позвонить в пожарную охрану и приступить к тушению имеющимися средствами пожаротушения;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г) по согласованию с дежурным персоналом больницы эвакуировать людей из опасной зоны, принять меры к спасению и обеспечению сохранности ценностей и документов;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д) не допускать посторонних к очагу пожара, кроме лиц, непосредственно участвующих в его ликвидации;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 xml:space="preserve">е) при возникновении пожара в результате взрыва, </w:t>
      </w:r>
      <w:proofErr w:type="gramStart"/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кроме лиц</w:t>
      </w:r>
      <w:proofErr w:type="gramEnd"/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 xml:space="preserve"> указанных выше, сообщить о случившемся в дежурную часть полиции по тел. «02», при использовании мобильной связи необходимо набрать «102» или «112»;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ж) до прибытия дежурного наряда полиции принять меры по охране места происшествия, сохранению следов и вещественных доказательств;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з) при наличии пострадавших вызвать «Скорую помощь» по тел. «03», при использовании мобильной связи необходимо набрать «103» и оказать им необходимую медицинскую помощь, не прекращая охраны объекта.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10. Начальник добровольной пожарной дружины, либо лицо его замещающее обязан: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 а) до прибытия подразделений государственной противопожарной службы возглавить тушение пожара силами добровольной пожарной дружины;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б) организовать тушение пожара имеющимися средствами пожаротушения (огнетушителями, внутренними пожарными кранами);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в) выделить необходимое количество людей из числа добровольной пожарной дружины для обеспечения контроля и сопровождения эвакуирующихся;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г) организовать встречу пожарных подразделений, показать кратчайший (удобный) путь подъезда к очагу возгорания, проинформировать старшего пожарной команды о конструктивных особенностях здания, наличии в здании людей и других особенностях, необходимых для успешной ликвидации пожара, передать руководство тушением пожара старшему пожарного расчета.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11. Руководители отделений обязаны: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а) организовать эвакуацию людей по указанным маршрутам эвакуации и вынос документов и материальных ценностей на безопасную площадку;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б) проверить по спискам эвакуируемых работников и пациентов отделений;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в) обеспечить охрану вынесенного имущества и документов;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г) доложить главному врачу о выводе работников и пациентов.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13. Если пожар был обнаружен поздно, огонь и дым заблокировал пациентов в палате, необходимо: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а) задержать распространение огня и дыма, закрыв плотно двери;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б) по возможности уплотнить щели между дверными полотнами и полом смоченной водой тканью, занавесить двери одеялом.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в) открыть окно и постараться привлечь внимание прохожих криками о помощи. Если помещение заполняется дымом, необходимо дышать через мокрую ткань. Нельзя прятаться под кроватями или в шкафу – так пожарным сложнее будет найти пострадавших.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 xml:space="preserve">14. Продукты горения (угарный газ, дым) концентрируются в верхней части помещения, поэтому на высоте от 0,5 до 1,0 метра от пола всегда имеется </w:t>
      </w:r>
      <w:proofErr w:type="gramStart"/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зона  чистого</w:t>
      </w:r>
      <w:proofErr w:type="gramEnd"/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 xml:space="preserve"> для дыхания воздуха и наклонившись ближе к полу, всегда можно выйти из задымленной зоны.</w:t>
      </w:r>
    </w:p>
    <w:p w:rsidR="00421959" w:rsidRPr="00476E1F" w:rsidRDefault="00421959" w:rsidP="00476E1F">
      <w:pPr>
        <w:spacing w:after="0" w:line="0" w:lineRule="atLeast"/>
        <w:jc w:val="center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b/>
          <w:bCs/>
          <w:color w:val="323C3C"/>
          <w:sz w:val="18"/>
          <w:szCs w:val="18"/>
          <w:lang w:eastAsia="ru-RU"/>
        </w:rPr>
        <w:t>III. Порядок действий обслуживающего персонала на случай возникновения</w:t>
      </w:r>
    </w:p>
    <w:p w:rsidR="00421959" w:rsidRPr="00476E1F" w:rsidRDefault="00421959" w:rsidP="00476E1F">
      <w:pPr>
        <w:spacing w:after="0" w:line="0" w:lineRule="atLeast"/>
        <w:jc w:val="center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b/>
          <w:bCs/>
          <w:color w:val="323C3C"/>
          <w:sz w:val="18"/>
          <w:szCs w:val="18"/>
          <w:lang w:eastAsia="ru-RU"/>
        </w:rPr>
        <w:t>пожара в ночное время</w:t>
      </w: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 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            15. При возникновении пожара в ночное время выполнить пункты 7 - 9 настоящей инструкции.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            16. На объекте с круглосуточным пребыванием людей, относящихся к маломобильным группам населения (больные с поражением опорно-двигательного аппарата, люди с недостатками зрения и дефектами слуха), обслуживающий персонал обязан пройти специальное обучение по проведению эвакуации в ночное время.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            17. Дежурный персонал до прибытия пожарных подразделений, обязан организовать группы эвакуации находящихся в здании людей, обеспечить их ручными электрическими фонарями и путем направленного луча указывать пути вывода из горящего здания.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18. Дежурный персонал обязан произвести тщательную проверку всех помещений на наличие в них людей: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а) спокойно, не повышая голоса, разбудить спящих лиц;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б) поддерживая (под руку, за пояс) помочь спуститься инвалидам с поражением опорно-двигательного аппарата, людям с недостатками зрения и дефектами слуха;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в) эвакуацию инвалидов производить в паре, тройке лиц обслуживающего персонала или членов добровольной пожарной дружины;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г) разместить людей на безопасном расстоянии от горящего здания.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19. В ночное время в обязательном порядке должно быть включено аварийное освещение у каждого эвакуационного, аварийного выхода и на путях эвакуации.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20. По прибытии подразделений пожарной охраны, лица, руководящие тушением пожара, обязаны сообщить начальнику пожарного подразделения все необходимые сведения о наличии людей, очаге пожара, принятых мерах по его ликвидации, а также о наличии работников, занятых ликвидацией пожара.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  <w:r w:rsidRPr="00476E1F"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  <w:t>21. При наличии пострадавших вызвать «Скорую помощь» по тел. «03», при использовании мобильной связи необходимо набрать «103» и оказать им необходимую медицинскую помощь.</w:t>
      </w:r>
    </w:p>
    <w:p w:rsidR="00421959" w:rsidRPr="00476E1F" w:rsidRDefault="00421959" w:rsidP="00476E1F">
      <w:pPr>
        <w:spacing w:after="0" w:line="0" w:lineRule="atLeast"/>
        <w:rPr>
          <w:rFonts w:ascii="Roboto" w:eastAsia="Times New Roman" w:hAnsi="Roboto" w:cs="Times New Roman"/>
          <w:color w:val="323C3C"/>
          <w:sz w:val="18"/>
          <w:szCs w:val="18"/>
          <w:lang w:eastAsia="ru-RU"/>
        </w:rPr>
      </w:pPr>
    </w:p>
    <w:p w:rsidR="005D1AD5" w:rsidRPr="00476E1F" w:rsidRDefault="005D1AD5" w:rsidP="00476E1F">
      <w:pPr>
        <w:spacing w:after="0" w:line="0" w:lineRule="atLeast"/>
        <w:rPr>
          <w:sz w:val="16"/>
          <w:szCs w:val="16"/>
        </w:rPr>
      </w:pPr>
    </w:p>
    <w:sectPr w:rsidR="005D1AD5" w:rsidRPr="00476E1F" w:rsidSect="00476E1F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59"/>
    <w:rsid w:val="00421959"/>
    <w:rsid w:val="00476E1F"/>
    <w:rsid w:val="005D1AD5"/>
    <w:rsid w:val="007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0EB1"/>
  <w15:chartTrackingRefBased/>
  <w15:docId w15:val="{01D83D11-47B7-4E77-8E4B-D81A2BAA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1397</Words>
  <Characters>7964</Characters>
  <Application>Microsoft Office Word</Application>
  <DocSecurity>0</DocSecurity>
  <Lines>66</Lines>
  <Paragraphs>18</Paragraphs>
  <ScaleCrop>false</ScaleCrop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Мажид</dc:creator>
  <cp:keywords/>
  <dc:description/>
  <cp:lastModifiedBy>Мажид</cp:lastModifiedBy>
  <cp:revision>4</cp:revision>
  <cp:lastPrinted>2021-01-29T07:14:00Z</cp:lastPrinted>
  <dcterms:created xsi:type="dcterms:W3CDTF">2021-01-29T07:10:00Z</dcterms:created>
  <dcterms:modified xsi:type="dcterms:W3CDTF">2021-01-29T07:14:00Z</dcterms:modified>
</cp:coreProperties>
</file>