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Аналитическая справка</w:t>
      </w:r>
      <w:bookmarkEnd w:id="0"/>
    </w:p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реализации программы антирисковых мер по снижению доли обучающихся с рисками учебной неуспешности в МБОУ «Адильотарская СОШ»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решения проблемы учебной неуспешности нужна диагностика,учет всех возможных вариантов причин неуспешности объединение усилий ребенка ,педагогов,родителей,психологов.Проведенная комплексная диагностика выявила группы слабоуспевающих и неуспевающих обучающихся.В целях реализации программы по снижению доли обучающихся с рисками учебной неуспешности было организовано повышение квалификации учителей- предметников в ДИРО г.Махачкала.Также педагоги принимали участие методических вебинарах по преодолению рисков учебной неуспешности.Проведен анализ выполнения обучающимися ВПР.Для снижения доли обучающихся с рисками учебной неуспешности на заседаниях педагогических советов и ШМО были разработаны пути преодоления этой проблемы.Учителями- предметниками был разработан план совместной работы с учащимися «группы риска»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0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работы с учащимися «группы риска»</w:t>
      </w:r>
    </w:p>
    <w:tbl>
      <w:tblPr>
        <w:tblOverlap w:val="never"/>
        <w:jc w:val="center"/>
        <w:tblLayout w:type="fixed"/>
      </w:tblPr>
      <w:tblGrid>
        <w:gridCol w:w="662"/>
        <w:gridCol w:w="4238"/>
        <w:gridCol w:w="2064"/>
        <w:gridCol w:w="2611"/>
      </w:tblGrid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Сроки выполнения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  <w:tr>
        <w:trPr>
          <w:trHeight w:val="64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Выявление затруднений учащихся по предмету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течении года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Учитель- предметник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еженедельного контроля знаний учащихся «группы риска»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каждой консультации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Учитель- предметник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консультации по подготовке ОГЭ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графику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Учитель- предметник</w:t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индивидуальных занятий с учащимися ,показавшими неудовлетворительные результаты по итогам диагностических работ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 мере необходимости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Учитель- предметник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Информирование родителей учащихся из группы «риска»о посещаемости консультаций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Еженедельно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Учитель- предметник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плодотворной работы педагогами были определены пути достижения высокой успеваемости: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правильное раскрытие причин неуспеваемости и определение путей ее ликвидации;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качество уроков;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использование передовых методов в обучении;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реальная помощь и тесный контакт всех членов семьи с педагогическим коллективом;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четко поставленный контроль за учебным процессом.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обмена опытом организовано взаимопосещение уроков учителями- предметниками.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Педагогический коллектив старается обеспечить психологический комфорт обучающихся в урочной и внеурочной деятельности,создавая «ситуацию успеха»-сочетание условий,при которых создается возможность достичь значительных результатов в учебной деятельности.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Также учителя вовлекают учащихся к участию в интеллектуальных играх,олимпиадах,проектах («Учи.ру», «Большая перемена», «Физтехшколе»)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предупреждения и устранения риска учебной неуспешности педагог должен: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всесторонне повышать эффективность каждого урока;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67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формировать интерес к учению;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инвидуальный подход к обучающимся;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72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специальная система домашних заданий;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-усиление работы с родителями;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-привлечение ученического актива к борьбе по повышению ответственности ученика за учение.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Выводы: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Учителям-предметникам: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-продолжить работу по повышению качества обучения;</w:t>
      </w: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1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-продолжить работу нацеленную на предупреждение неуспеваемости;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14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08" w:right="585" w:bottom="1367" w:left="1739" w:header="680" w:footer="939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-шире использовать в образовательном процессе новые образовательные технологии.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5" w:right="0" w:bottom="113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framePr w:w="3010" w:h="346" w:wrap="none" w:vAnchor="text" w:hAnchor="page" w:x="2580" w:y="2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Замдиректора по УВР:</w:t>
      </w:r>
    </w:p>
    <w:p>
      <w:pPr>
        <w:pStyle w:val="Style4"/>
        <w:keepNext w:val="0"/>
        <w:keepLines w:val="0"/>
        <w:framePr w:w="1805" w:h="341" w:wrap="none" w:vAnchor="text" w:hAnchor="page" w:x="7917" w:y="2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Давиева М.А.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3749675</wp:posOffset>
            </wp:positionH>
            <wp:positionV relativeFrom="paragraph">
              <wp:posOffset>12700</wp:posOffset>
            </wp:positionV>
            <wp:extent cx="1115695" cy="47561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115695" cy="4756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35" w:right="720" w:bottom="1135" w:left="190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Подпись к таблице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Другое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spacing w:after="18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Подпись к таблице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  <w:spacing w:after="180" w:line="27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